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109" w:rsidRDefault="007A5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  <w:sectPr w:rsidR="007A5109" w:rsidSect="007A510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7A5109">
        <w:rPr>
          <w:rFonts w:ascii="Times New Roman" w:eastAsia="Times New Roman" w:hAnsi="Times New Roman" w:cs="Times New Roman"/>
          <w:b/>
          <w:noProof/>
          <w:color w:val="00000A"/>
          <w:sz w:val="28"/>
        </w:rPr>
        <w:drawing>
          <wp:inline distT="0" distB="0" distL="0" distR="0">
            <wp:extent cx="6825615" cy="9933551"/>
            <wp:effectExtent l="0" t="0" r="0" b="0"/>
            <wp:docPr id="1" name="Рисунок 1" descr="C:\Users\1\Desktop\IMG_2024091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40912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28" cy="99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0B" w:rsidRPr="00F31C27" w:rsidRDefault="00012FEE" w:rsidP="007A5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bookmarkStart w:id="0" w:name="_GoBack"/>
      <w:r w:rsidRPr="00F31C27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lastRenderedPageBreak/>
        <w:t>Пояснительная записка.</w:t>
      </w:r>
    </w:p>
    <w:bookmarkEnd w:id="0"/>
    <w:p w:rsidR="00872BC6" w:rsidRPr="00F31C27" w:rsidRDefault="00872BC6" w:rsidP="007A51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1C27">
        <w:rPr>
          <w:rFonts w:ascii="Times New Roman" w:hAnsi="Times New Roman" w:cs="Times New Roman"/>
          <w:sz w:val="24"/>
          <w:szCs w:val="24"/>
        </w:rPr>
        <w:t>Цель программы состоит в формировании основ предметных знаний и умений, коррекции недостатков психофизического развития обучающихся. Уроки обучения изобразительному искусству направлены:</w:t>
      </w:r>
    </w:p>
    <w:p w:rsidR="00872BC6" w:rsidRPr="00F31C27" w:rsidRDefault="00872BC6" w:rsidP="00F31C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1C27">
        <w:rPr>
          <w:rFonts w:ascii="Times New Roman" w:hAnsi="Times New Roman" w:cs="Times New Roman"/>
          <w:sz w:val="24"/>
          <w:szCs w:val="24"/>
        </w:rPr>
        <w:t xml:space="preserve">-на всестороннее развитие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искусстве; </w:t>
      </w:r>
    </w:p>
    <w:p w:rsidR="00872BC6" w:rsidRPr="00F31C27" w:rsidRDefault="00872BC6" w:rsidP="00F31C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1C27">
        <w:rPr>
          <w:rFonts w:ascii="Times New Roman" w:hAnsi="Times New Roman" w:cs="Times New Roman"/>
          <w:sz w:val="24"/>
          <w:szCs w:val="24"/>
        </w:rPr>
        <w:t xml:space="preserve">-формирование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лепке; </w:t>
      </w:r>
    </w:p>
    <w:p w:rsidR="00EA740B" w:rsidRPr="00F31C27" w:rsidRDefault="00872BC6" w:rsidP="00F31C2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1C27">
        <w:rPr>
          <w:rFonts w:ascii="Times New Roman" w:hAnsi="Times New Roman" w:cs="Times New Roman"/>
          <w:sz w:val="24"/>
          <w:szCs w:val="24"/>
        </w:rPr>
        <w:t>-развитие умения пользоваться полученными практическими навыками в повседневной жизни.</w:t>
      </w:r>
    </w:p>
    <w:p w:rsidR="00F31C27" w:rsidRDefault="00012FEE" w:rsidP="00F31C27">
      <w:pPr>
        <w:spacing w:after="0" w:line="252" w:lineRule="auto"/>
        <w:ind w:left="-680" w:right="340" w:firstLine="6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I.</w:t>
      </w:r>
      <w:r w:rsid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p w:rsidR="00EA740B" w:rsidRPr="00F31C27" w:rsidRDefault="00012FEE" w:rsidP="00F31C27">
      <w:pPr>
        <w:spacing w:after="0" w:line="252" w:lineRule="auto"/>
        <w:ind w:left="-680" w:right="340" w:firstLine="6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Ожидаемые предметные результаты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Учащиеся должны знать: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    1. Материалы (пластилин, тесто, глина, бумага) и </w:t>
      </w:r>
      <w:proofErr w:type="gramStart"/>
      <w:r w:rsidRPr="00F31C27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proofErr w:type="gramEnd"/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используемые в изобразительной деятельности (стека, карандаш, ножницы, кисти, краски, фломастеры).</w:t>
      </w:r>
    </w:p>
    <w:p w:rsidR="00EA740B" w:rsidRPr="00F31C27" w:rsidRDefault="00012FEE" w:rsidP="00F31C27">
      <w:pPr>
        <w:numPr>
          <w:ilvl w:val="0"/>
          <w:numId w:val="1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Соблюдать последовательность действий при работе с красками.</w:t>
      </w:r>
    </w:p>
    <w:p w:rsidR="00EA740B" w:rsidRPr="00F31C27" w:rsidRDefault="00012FEE" w:rsidP="00F31C27">
      <w:pPr>
        <w:numPr>
          <w:ilvl w:val="0"/>
          <w:numId w:val="1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Основные цвета.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Учащиеся должны уметь: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1. Различать инструменты (стека, карандаш, ножницы, кисти, краски, фломастеры).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2. Приспособления используемые </w:t>
      </w:r>
      <w:proofErr w:type="gramStart"/>
      <w:r w:rsidRPr="00F31C27">
        <w:rPr>
          <w:rFonts w:ascii="Times New Roman" w:eastAsia="Times New Roman" w:hAnsi="Times New Roman" w:cs="Times New Roman"/>
          <w:sz w:val="24"/>
          <w:szCs w:val="24"/>
        </w:rPr>
        <w:t>в ИЗО</w:t>
      </w:r>
      <w:proofErr w:type="gramEnd"/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(палитра, подложка).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3. Различать и работать с разными видами материалов.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Ожидаемые личностные результаты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с учетом индивидуальных возможностей и </w:t>
      </w:r>
      <w:proofErr w:type="gramStart"/>
      <w:r w:rsidRPr="00F31C27">
        <w:rPr>
          <w:rFonts w:ascii="Times New Roman" w:eastAsia="Times New Roman" w:hAnsi="Times New Roman" w:cs="Times New Roman"/>
          <w:sz w:val="24"/>
          <w:szCs w:val="24"/>
        </w:rPr>
        <w:t>специфических образовательных потребностей</w:t>
      </w:r>
      <w:proofErr w:type="gramEnd"/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включают: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1.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Основы персональной идентичности, осознание своей </w:t>
      </w:r>
      <w:proofErr w:type="gramStart"/>
      <w:r w:rsidRPr="00F31C27">
        <w:rPr>
          <w:rFonts w:ascii="Times New Roman" w:eastAsia="Times New Roman" w:hAnsi="Times New Roman" w:cs="Times New Roman"/>
          <w:sz w:val="24"/>
          <w:szCs w:val="24"/>
        </w:rPr>
        <w:t>принадлежности  к</w:t>
      </w:r>
      <w:proofErr w:type="gramEnd"/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определенному полу, осознание себя как «Я»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2.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Социально-эмоциональное участие в процессе общения и совместной деятельности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3.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Формирование социально ориентированного взгляда на окружающий мир в его органичном единстве и разнообразии природной и социальной частей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4.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окружающим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5.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6.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Освоение доступных социальных ролей (обучающегося, сына/дочери, пассажира, покупателя и т.д.), развитие мотивов учебной деятельности и формирование личностного смысла учения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7.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общепринятых правилах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8.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Формирование эстетических потребностей, ценностей и чувств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9.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Развитие навыков сотрудничества с взрослыми и сверстниками </w:t>
      </w:r>
      <w:proofErr w:type="gramStart"/>
      <w:r w:rsidRPr="00F31C27">
        <w:rPr>
          <w:rFonts w:ascii="Times New Roman" w:eastAsia="Times New Roman" w:hAnsi="Times New Roman" w:cs="Times New Roman"/>
          <w:sz w:val="24"/>
          <w:szCs w:val="24"/>
        </w:rPr>
        <w:t>в  разных</w:t>
      </w:r>
      <w:proofErr w:type="gramEnd"/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социальных ситуациях, умения не создавать конфликтов и находить выходы из спорных ситуаций</w:t>
      </w:r>
    </w:p>
    <w:p w:rsidR="00F31C27" w:rsidRDefault="00012FEE" w:rsidP="00F31C27">
      <w:pPr>
        <w:spacing w:before="240"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lastRenderedPageBreak/>
        <w:t>11.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</w:t>
      </w:r>
      <w:proofErr w:type="spellStart"/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 базовых учебных действий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Подготовка ребенка к нахождению и обучению в среде сверстников, к эмоциональному, коммуникативному взаимодействию с группой обучающихся: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входить и выходить из учебного помещения со звонком;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ориентироваться в пространстве класса (зала, учебного помещения), пользоваться учебной мебелью;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адекватно использовать ритуалы школьного поведения (поднимать руку, вставать и выходить из-за парты и т. д.);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организовывать рабочее место;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принимать цели и произвольно включаться в деятельность;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следовать предложенному плану и работать в общем темпе;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передвигаться по школе, находить свой класс, другие необходимые помещения.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Формирование учебного поведения: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1) направленность взгляда (на говорящего взрослого, на задание):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фиксирует взгляд на звучащей игрушке;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фиксирует взгляд на яркой игрушке;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фиксирует взгляд на движущей игрушке;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переключает взгляд с одного предмета на другой;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фиксирует взгляд на лице педагога с использованием утрированной мимики;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фиксирует взгляд на лице педагога с использованием голоса;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фиксирует взгляд на изображении;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фиксирует взгляд на экране монитора.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2) умение выполнять инструкции педагога: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понимает жестовую инструкцию;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понимает инструкцию по инструкционным картам;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понимает инструкцию по пиктограммам; 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выполняет стереотипную инструкцию (отрабатываемая с конкретным учеником на данном этапе обучения).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3) использование по назначению учебных материалов: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бумаги;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цветной бумаги;</w:t>
      </w:r>
    </w:p>
    <w:p w:rsid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пластилина.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4) умение выполнять действия по образцу и по подражанию: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- выполняет действие способом </w:t>
      </w:r>
      <w:proofErr w:type="gramStart"/>
      <w:r w:rsidRPr="00F31C27">
        <w:rPr>
          <w:rFonts w:ascii="Times New Roman" w:eastAsia="Times New Roman" w:hAnsi="Times New Roman" w:cs="Times New Roman"/>
          <w:sz w:val="24"/>
          <w:szCs w:val="24"/>
        </w:rPr>
        <w:t>рука-в</w:t>
      </w:r>
      <w:proofErr w:type="gramEnd"/>
      <w:r w:rsidRPr="00F31C27">
        <w:rPr>
          <w:rFonts w:ascii="Times New Roman" w:eastAsia="Times New Roman" w:hAnsi="Times New Roman" w:cs="Times New Roman"/>
          <w:sz w:val="24"/>
          <w:szCs w:val="24"/>
        </w:rPr>
        <w:t>-руке;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подражает действиям, выполняемы педагогом;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последовательно выполняет отдельные операции действия по образцу педагога;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выполняет действия с опорой на картинный план с помощью педагога.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Формирование умения выполнять задание: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1) в течение определенного периода времени: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способен удерживать произвольное внимание на выполнении посильного задания 3-4 мин.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2) от начала до конца: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при организующей, направляющей помощи способен выполнить посильное задание от начала до конца.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3) с заданными качественными параметрами: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ориентируется в качественных параметрах задания в соответствии с содержанием программы обучения по предмету, коррекционному курсу.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</w:t>
      </w:r>
      <w:proofErr w:type="spellStart"/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т.д</w:t>
      </w:r>
      <w:proofErr w:type="spellEnd"/>
      <w:r w:rsidRPr="00F31C27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ориентируется в режиме дня, расписании уроков с помощью педагога;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выстраивает алгоритм предстоящей деятельности (словесный или наглядный план) с помощью педагога.</w:t>
      </w:r>
    </w:p>
    <w:p w:rsidR="00EA740B" w:rsidRPr="00F31C27" w:rsidRDefault="00012FEE" w:rsidP="00F31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II. Содержание учебного предмета, курса с указанием форм организации учебных занятий, основных видов учебной деятельности</w:t>
      </w:r>
    </w:p>
    <w:p w:rsidR="00EA740B" w:rsidRPr="00F31C27" w:rsidRDefault="00012FEE" w:rsidP="00F31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предмета, курса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На изучение изобразительного искусства в </w:t>
      </w:r>
      <w:r w:rsidR="00696D64" w:rsidRPr="00F31C27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классе отводится 3 часа в неделю.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Количество часов за год – </w:t>
      </w:r>
      <w:r w:rsidR="00691E6B" w:rsidRPr="00F31C27">
        <w:rPr>
          <w:rFonts w:ascii="Times New Roman" w:eastAsia="Times New Roman" w:hAnsi="Times New Roman" w:cs="Times New Roman"/>
          <w:sz w:val="24"/>
          <w:szCs w:val="24"/>
        </w:rPr>
        <w:t>10</w:t>
      </w:r>
      <w:r w:rsidR="007F7404" w:rsidRPr="00F31C2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ч.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I четверть – 2</w:t>
      </w:r>
      <w:r w:rsidR="00691E6B" w:rsidRPr="00F31C2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ч.;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II четверть – 2</w:t>
      </w:r>
      <w:r w:rsidR="007F7404" w:rsidRPr="00F31C2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ч.;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III четверть – 27 ч.;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IV четверть – 2</w:t>
      </w:r>
      <w:r w:rsidR="00691E6B" w:rsidRPr="00F31C2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Программа по изобразительной деятельности включает </w:t>
      </w:r>
      <w:r w:rsidRPr="00F31C27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три раздела: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«Лепка»,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«Рисование»,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«Аппликация».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Во время занятий изобразительной деятельностью необходимо вызывать у ребенка положительную эмоциональную реакцию, поддерживать и стимулировать его творческие устремления, развивать самостоятельность. Ребенок обучается уважительному отношению к своим работам, оформляя их в рамы, участвуя в выставках, творческих показах. Ему важно видеть и знать, что результаты его творческой деятельности полезны и нужны другим людям. Это делает жизнь ребенка интереснее и ярче, способствует его самореализации, формирует чувство собственного достоинства.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31C27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Материально-техническое оснащение учебного предмета «Изобразительная деятельность»</w:t>
      </w: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предусматривает: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наборы инструментов для занятий изобразительной деятельностью, включающие кисти, ножницы (специализированные, для фигурного вырезания, для левой руки и др.), шило, коврики, фигурные перфораторы, стеки, индивидуальные доски, пластиковые подложки и т.д.;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натуральные объекты, изображения (картинки, фотографии, пиктограммы) готовых изделий и операций по их изготовлению;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репродукции картин;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изделия из глины;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альбомы с демонстрационными материалами, составленными в соответствии с содержанием учебной программы;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рабочие альбомы (тетради) с материалом для раскрашивания, вырезания, наклеивания, рисования;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видеофильмы, презентации, аудиозаписи;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оборудование: планшеты, компьютер, проекционное оборудование; стеллажи для наглядных пособий, изделий, для хранения бумаги и работ учащихся и др.;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магнитная и </w:t>
      </w:r>
      <w:proofErr w:type="spellStart"/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>ковролиновая</w:t>
      </w:r>
      <w:proofErr w:type="spellEnd"/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доски;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расходные материалы для ИЗО: клей, бумага (цветная, папиросная, цветной ватман и др.), карандаши (простые, цветные), мелки (пастель, восковые и др.), фломастеры, маркеры, краски (акварель, гуашь, акриловые краски), бумага разных размеров для рисования; </w:t>
      </w:r>
    </w:p>
    <w:p w:rsidR="00F31C27" w:rsidRPr="0012258E" w:rsidRDefault="00012FEE" w:rsidP="0012258E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пластичные материалы (пластилин, соленое тесто, пластичная масса, глина) и др. </w:t>
      </w:r>
    </w:p>
    <w:p w:rsidR="00EA740B" w:rsidRPr="00F31C27" w:rsidRDefault="00012FEE" w:rsidP="00F31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 xml:space="preserve">2. Формы организации учебных занятий </w:t>
      </w:r>
    </w:p>
    <w:p w:rsidR="00EA740B" w:rsidRPr="00F31C27" w:rsidRDefault="00012FEE" w:rsidP="00F31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lastRenderedPageBreak/>
        <w:t>- фронтальная форма обучения</w:t>
      </w:r>
    </w:p>
    <w:p w:rsidR="00EA740B" w:rsidRPr="00F31C27" w:rsidRDefault="00012FEE" w:rsidP="00F31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групповая (парная) форма обучения; группы сменного состава</w:t>
      </w:r>
    </w:p>
    <w:p w:rsidR="00EA740B" w:rsidRPr="00F31C27" w:rsidRDefault="00012FEE" w:rsidP="00F31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индивидуальная форма обучения (организация самостоятельной работы)</w:t>
      </w:r>
    </w:p>
    <w:p w:rsidR="00EA740B" w:rsidRPr="00F31C27" w:rsidRDefault="00012FEE" w:rsidP="00F31C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- коллективная форма организации обучения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Виды уроков: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1) традиционные -  практикум, экскурсия;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2)нетрадиционные - заочное путешествие, с</w:t>
      </w:r>
      <w:r w:rsidR="00872BC6" w:rsidRPr="00F31C27">
        <w:rPr>
          <w:rFonts w:ascii="Times New Roman" w:eastAsia="Times New Roman" w:hAnsi="Times New Roman" w:cs="Times New Roman"/>
          <w:sz w:val="24"/>
          <w:szCs w:val="24"/>
        </w:rPr>
        <w:t xml:space="preserve">пектакль, презентация, 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соревнование, кино-видео - теле - уроки. </w:t>
      </w:r>
    </w:p>
    <w:p w:rsidR="00EA740B" w:rsidRPr="00F31C27" w:rsidRDefault="00012FEE" w:rsidP="00F31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3. Основные виды учебной деятельности:</w:t>
      </w:r>
    </w:p>
    <w:p w:rsidR="00EA740B" w:rsidRPr="00F31C27" w:rsidRDefault="00012FEE" w:rsidP="00F31C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I – виды деятельности со словесной (знаковой) основой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A740B" w:rsidRPr="00F31C27" w:rsidRDefault="00012FEE" w:rsidP="00F31C27">
      <w:pPr>
        <w:spacing w:after="0" w:line="252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1.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Слушание объяснений учителя.</w:t>
      </w:r>
    </w:p>
    <w:p w:rsidR="00872BC6" w:rsidRPr="00F31C27" w:rsidRDefault="00872BC6" w:rsidP="00F31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2</w:t>
      </w:r>
      <w:r w:rsidR="00012FEE" w:rsidRPr="00F31C27">
        <w:rPr>
          <w:rFonts w:ascii="Times New Roman" w:eastAsia="Times New Roman" w:hAnsi="Times New Roman" w:cs="Times New Roman"/>
          <w:sz w:val="24"/>
          <w:szCs w:val="24"/>
        </w:rPr>
        <w:t>.Работа с книгой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с помощью учителя</w:t>
      </w:r>
    </w:p>
    <w:p w:rsidR="00EA740B" w:rsidRPr="00F31C27" w:rsidRDefault="00872BC6" w:rsidP="00F31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3</w:t>
      </w:r>
      <w:r w:rsidR="00012FEE" w:rsidRPr="00F31C27">
        <w:rPr>
          <w:rFonts w:ascii="Times New Roman" w:eastAsia="Times New Roman" w:hAnsi="Times New Roman" w:cs="Times New Roman"/>
          <w:sz w:val="24"/>
          <w:szCs w:val="24"/>
        </w:rPr>
        <w:t>.Систематизация знаний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II – виды деятельности на основе восприятия элементов действительности:</w:t>
      </w:r>
    </w:p>
    <w:p w:rsidR="00EA740B" w:rsidRPr="00F31C27" w:rsidRDefault="00012FEE" w:rsidP="00F31C27">
      <w:pPr>
        <w:spacing w:after="0" w:line="252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1.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Наблюдение за демонстрациями учителя.</w:t>
      </w:r>
    </w:p>
    <w:p w:rsidR="00EA740B" w:rsidRPr="00F31C27" w:rsidRDefault="00012FEE" w:rsidP="00F31C27">
      <w:pPr>
        <w:spacing w:after="0" w:line="252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2.</w:t>
      </w:r>
      <w:r w:rsidR="00F31C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1C27">
        <w:rPr>
          <w:rFonts w:ascii="Times New Roman" w:eastAsia="Times New Roman" w:hAnsi="Times New Roman" w:cs="Times New Roman"/>
          <w:sz w:val="24"/>
          <w:szCs w:val="24"/>
        </w:rPr>
        <w:t>Просмотр учебных фильмов.</w:t>
      </w:r>
    </w:p>
    <w:p w:rsidR="00EA740B" w:rsidRPr="00F31C27" w:rsidRDefault="00012FEE" w:rsidP="00F31C27">
      <w:pPr>
        <w:spacing w:after="0" w:line="360" w:lineRule="auto"/>
        <w:ind w:firstLine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>3.Наблюдение</w:t>
      </w:r>
    </w:p>
    <w:p w:rsidR="00EA740B" w:rsidRPr="00F31C27" w:rsidRDefault="00012FEE" w:rsidP="00F31C27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b/>
          <w:sz w:val="24"/>
          <w:szCs w:val="24"/>
        </w:rPr>
        <w:t>III – виды деятельности с практической (опытной) основой:</w:t>
      </w:r>
    </w:p>
    <w:p w:rsidR="00EA740B" w:rsidRPr="00F31C27" w:rsidRDefault="00012FEE" w:rsidP="00F31C27">
      <w:pPr>
        <w:numPr>
          <w:ilvl w:val="0"/>
          <w:numId w:val="2"/>
        </w:numPr>
        <w:spacing w:after="0" w:line="252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Различать инструменты (стека, карандаш, ножницы, кисти, краски, фломастеры). </w:t>
      </w:r>
    </w:p>
    <w:p w:rsidR="00EA740B" w:rsidRPr="00F31C27" w:rsidRDefault="00012FEE" w:rsidP="00F31C27">
      <w:pPr>
        <w:numPr>
          <w:ilvl w:val="0"/>
          <w:numId w:val="2"/>
        </w:numPr>
        <w:spacing w:after="0" w:line="252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Приспособления используемые </w:t>
      </w:r>
      <w:proofErr w:type="gramStart"/>
      <w:r w:rsidRPr="00F31C27">
        <w:rPr>
          <w:rFonts w:ascii="Times New Roman" w:eastAsia="Times New Roman" w:hAnsi="Times New Roman" w:cs="Times New Roman"/>
          <w:sz w:val="24"/>
          <w:szCs w:val="24"/>
        </w:rPr>
        <w:t>в ИЗО</w:t>
      </w:r>
      <w:proofErr w:type="gramEnd"/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(палитра, подложка). </w:t>
      </w:r>
    </w:p>
    <w:p w:rsidR="00E82DE7" w:rsidRPr="00F31C27" w:rsidRDefault="00012FEE" w:rsidP="00F31C27">
      <w:pPr>
        <w:numPr>
          <w:ilvl w:val="0"/>
          <w:numId w:val="2"/>
        </w:numPr>
        <w:spacing w:after="0" w:line="252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C27">
        <w:rPr>
          <w:rFonts w:ascii="Times New Roman" w:eastAsia="Times New Roman" w:hAnsi="Times New Roman" w:cs="Times New Roman"/>
          <w:sz w:val="24"/>
          <w:szCs w:val="24"/>
        </w:rPr>
        <w:t xml:space="preserve">Различать и работать с разными видами материалов. </w:t>
      </w:r>
    </w:p>
    <w:p w:rsidR="00E9056C" w:rsidRPr="00F31C27" w:rsidRDefault="00E9056C" w:rsidP="00F31C27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31C27">
        <w:rPr>
          <w:rFonts w:ascii="Times New Roman" w:hAnsi="Times New Roman" w:cs="Times New Roman"/>
          <w:b/>
          <w:sz w:val="24"/>
          <w:szCs w:val="24"/>
        </w:rPr>
        <w:t xml:space="preserve">Изобразительная деятельность </w:t>
      </w:r>
    </w:p>
    <w:p w:rsidR="00E9056C" w:rsidRPr="00F31C27" w:rsidRDefault="00E9056C" w:rsidP="00F31C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C27">
        <w:rPr>
          <w:rFonts w:ascii="Times New Roman" w:hAnsi="Times New Roman" w:cs="Times New Roman"/>
          <w:b/>
          <w:sz w:val="24"/>
          <w:szCs w:val="24"/>
        </w:rPr>
        <w:t>3 часа в неделю</w:t>
      </w:r>
    </w:p>
    <w:p w:rsidR="00E9056C" w:rsidRPr="00F31C27" w:rsidRDefault="00E9056C" w:rsidP="00F31C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C27">
        <w:rPr>
          <w:rFonts w:ascii="Times New Roman" w:hAnsi="Times New Roman" w:cs="Times New Roman"/>
          <w:b/>
          <w:sz w:val="24"/>
          <w:szCs w:val="24"/>
        </w:rPr>
        <w:t>1 четверть</w:t>
      </w: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1276"/>
        <w:gridCol w:w="991"/>
        <w:gridCol w:w="1276"/>
      </w:tblGrid>
      <w:tr w:rsidR="00E9056C" w:rsidRPr="00E9056C" w:rsidTr="00F31C27">
        <w:trPr>
          <w:trHeight w:val="278"/>
        </w:trPr>
        <w:tc>
          <w:tcPr>
            <w:tcW w:w="568" w:type="dxa"/>
            <w:vMerge w:val="restart"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Календарные сроки</w:t>
            </w:r>
          </w:p>
        </w:tc>
      </w:tr>
      <w:tr w:rsidR="00E9056C" w:rsidRPr="00E9056C" w:rsidTr="00F31C27">
        <w:trPr>
          <w:trHeight w:val="277"/>
        </w:trPr>
        <w:tc>
          <w:tcPr>
            <w:tcW w:w="568" w:type="dxa"/>
            <w:vMerge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shd w:val="clear" w:color="auto" w:fill="auto"/>
          </w:tcPr>
          <w:p w:rsidR="00E9056C" w:rsidRPr="00E9056C" w:rsidRDefault="00E9056C" w:rsidP="00696D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5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факту</w:t>
            </w: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Знакомство с учебными принадлежностями. Правила безопасной работы.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Знакомство с учебными принадлежностями. Правила безопасной работы.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rPr>
          <w:trHeight w:val="561"/>
        </w:trPr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Знакомство с учебными принадлежностями. Правила безопасной работы.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Пряники на подносе.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Изготовление бубликов, баранок способом раскатывания.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 кругов. Игровые графические упражнения.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Большой и маленький шарик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Большой маленький кружок.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Большой и маленький круг.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rPr>
          <w:trHeight w:val="556"/>
        </w:trPr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10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  «Узор из листьев».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Осеннее дерево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 с натуры плоских и объемных предметов: «Ветки деревьев и кустарников, листья в осенней окраске»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Наклеивание композиции: «Грибная поляна» (семена, крупы)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 «Грибная поляна»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 «Грибная поляна»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Наклеивание композиции: «Осень в лесу».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Отщипывание</w:t>
            </w:r>
            <w:proofErr w:type="spellEnd"/>
            <w:r w:rsidRPr="00F31C27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пластилина. Ветка с вишнями.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 осенних листьев (с использованием трафарета).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Высокий и низкий кубик.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Высокий и низкий квадрат.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Высокий и низкий дом.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Репка.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Жёлтая репка.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Репка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1/24</w:t>
            </w:r>
          </w:p>
        </w:tc>
        <w:tc>
          <w:tcPr>
            <w:tcW w:w="991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56C" w:rsidRPr="00F31C27" w:rsidRDefault="00E9056C" w:rsidP="00F31C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C27">
        <w:rPr>
          <w:rFonts w:ascii="Times New Roman" w:hAnsi="Times New Roman" w:cs="Times New Roman"/>
          <w:b/>
          <w:sz w:val="24"/>
          <w:szCs w:val="24"/>
        </w:rPr>
        <w:t>2 четверть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992"/>
        <w:gridCol w:w="1276"/>
        <w:gridCol w:w="1276"/>
      </w:tblGrid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Высокая и низкая палочка.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ab/>
              <w:t>Высокий и низкий заборчик (раскрашивание).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Составление цветов: большой и маленький, высокий и низкий.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Разноцветные воздушные шарики ( три основных цвета)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Большие и маленькие шарики.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Шарики на праздник. (шаблон)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Богатый урожай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Богатый урожай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Богатый урожай (рисование по трафарету)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Раскрашивание орнамента в круге (готовая форма)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Орнамент в круге.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Тарелочка. (круг)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Снег идёт.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 xml:space="preserve">Вырезание снежинки. 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15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Снежинка.</w:t>
            </w:r>
            <w:r w:rsidRPr="00F31C27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 xml:space="preserve"> </w:t>
            </w: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(плоскостная)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Ёлочная игрушка.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Много ёлочных игрушек в корзине.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Ёлочная игрушка.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1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Рисование.</w:t>
            </w: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Узоры на рукавичке.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Узоры на рукавичке.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21 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Ёлка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Высокая и низкая палочка.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ab/>
              <w:t>Высокий и низкий заборчик. (раскрашивание)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Составление цветов: большой и маленький, высокий и низкий.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1/24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56C" w:rsidRPr="00F31C27" w:rsidRDefault="00E9056C" w:rsidP="00F31C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C27">
        <w:rPr>
          <w:rFonts w:ascii="Times New Roman" w:hAnsi="Times New Roman" w:cs="Times New Roman"/>
          <w:b/>
          <w:sz w:val="24"/>
          <w:szCs w:val="24"/>
        </w:rPr>
        <w:t>3 четверть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992"/>
        <w:gridCol w:w="1276"/>
        <w:gridCol w:w="1276"/>
      </w:tblGrid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Весёлое драже. (конфеты)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Конфеты на подносе.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Конфетка.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Рыбка.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Рыбки в аквариуме.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Рыбка в пруду.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Дом.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Домик в деревне.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ind w:left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Крыша дома из палочек – колбасок.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Разноцветные кубики.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Башня из кубиков.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Кубик.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Узор в квадрате.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Орнамент на платочке.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Бусинки.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Цветочки в вазе.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Цветы на полянке.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Цветы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Узор на кастрюле.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Орнамент для кастрюли.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rPr>
          <w:trHeight w:val="131"/>
        </w:trPr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21 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Кастрюля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 «Нарядная матрёшка».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23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«Нарядная матрёшка».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«Нарядная матрёшка».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Шапка с помпоном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Шапка с помпоном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Шапка с помпоном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Украшение пасхального яйца.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Украшение пасхального яйца.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F31C27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1C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Украшение пасхального яйца.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1/30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56C" w:rsidRPr="00F31C27" w:rsidRDefault="00E9056C" w:rsidP="00F31C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C27">
        <w:rPr>
          <w:rFonts w:ascii="Times New Roman" w:hAnsi="Times New Roman" w:cs="Times New Roman"/>
          <w:b/>
          <w:sz w:val="24"/>
          <w:szCs w:val="24"/>
        </w:rPr>
        <w:t>4 четверть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7"/>
        <w:gridCol w:w="992"/>
        <w:gridCol w:w="1276"/>
        <w:gridCol w:w="1276"/>
      </w:tblGrid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 «Торт на день рождение Мишки»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«Торт на день рождение Мишки»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«Торт на день рождение Мишки»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Заяц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Рисование. Заяц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 «Заяц из мятых салфеток»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Машина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Машина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 из пуговиц (машина, танк)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rPr>
          <w:trHeight w:val="70"/>
        </w:trPr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Ракета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Ракета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 из геометрических фигур (спутник земли, ракета)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Мышка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Мышка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Мышка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Бантик для куклы.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Бантик для куклы.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Узоры на тарелочке. (много бантиков)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 по тонированной бумаге: «Праздничный салют» (на черной, темно-синей бумаге гуашью, акварелью, восковыми мелками).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«Праздничный салют»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«Праздничный салют»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Рисование. Раскраска бабочки.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Аппликация. Узоры на крылышках бабочки.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F3" w:rsidRPr="00F31C27" w:rsidTr="00683F5F">
        <w:tc>
          <w:tcPr>
            <w:tcW w:w="568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Лепка. Бабочка.</w:t>
            </w:r>
          </w:p>
        </w:tc>
        <w:tc>
          <w:tcPr>
            <w:tcW w:w="992" w:type="dxa"/>
            <w:shd w:val="clear" w:color="auto" w:fill="auto"/>
          </w:tcPr>
          <w:p w:rsidR="002143F3" w:rsidRPr="00F31C27" w:rsidRDefault="002143F3" w:rsidP="00F31C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31C27">
              <w:rPr>
                <w:rFonts w:ascii="Times New Roman" w:hAnsi="Times New Roman" w:cs="Times New Roman"/>
                <w:sz w:val="24"/>
                <w:szCs w:val="24"/>
              </w:rPr>
              <w:t>/24</w:t>
            </w:r>
          </w:p>
        </w:tc>
        <w:tc>
          <w:tcPr>
            <w:tcW w:w="1276" w:type="dxa"/>
            <w:shd w:val="clear" w:color="auto" w:fill="auto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143F3" w:rsidRPr="00F31C27" w:rsidRDefault="002143F3" w:rsidP="00F31C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56C" w:rsidRPr="00F31C27" w:rsidRDefault="00E9056C" w:rsidP="00F31C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281C" w:rsidRPr="00691E6B" w:rsidRDefault="00EA281C" w:rsidP="00EA281C">
      <w:pPr>
        <w:spacing w:after="120"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EA281C" w:rsidRPr="00691E6B" w:rsidSect="000E4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E5036"/>
    <w:multiLevelType w:val="multilevel"/>
    <w:tmpl w:val="E7BA73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6E86F9A"/>
    <w:multiLevelType w:val="multilevel"/>
    <w:tmpl w:val="5CB615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740B"/>
    <w:rsid w:val="00012FEE"/>
    <w:rsid w:val="000E4335"/>
    <w:rsid w:val="0012258E"/>
    <w:rsid w:val="002143F3"/>
    <w:rsid w:val="0021634A"/>
    <w:rsid w:val="003F1133"/>
    <w:rsid w:val="00417999"/>
    <w:rsid w:val="00514F44"/>
    <w:rsid w:val="00613D03"/>
    <w:rsid w:val="00683F5F"/>
    <w:rsid w:val="00691E6B"/>
    <w:rsid w:val="00696D64"/>
    <w:rsid w:val="006C27BF"/>
    <w:rsid w:val="007936D6"/>
    <w:rsid w:val="007A5109"/>
    <w:rsid w:val="007F7404"/>
    <w:rsid w:val="00872BC6"/>
    <w:rsid w:val="009931AC"/>
    <w:rsid w:val="00A8077C"/>
    <w:rsid w:val="00B82A89"/>
    <w:rsid w:val="00C03A2A"/>
    <w:rsid w:val="00D21F9F"/>
    <w:rsid w:val="00D3167E"/>
    <w:rsid w:val="00E82DE7"/>
    <w:rsid w:val="00E9056C"/>
    <w:rsid w:val="00EA281C"/>
    <w:rsid w:val="00EA740B"/>
    <w:rsid w:val="00F3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8AE51"/>
  <w15:docId w15:val="{15F6DD3E-2D34-47C2-9C00-68628FD0F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uiPriority w:val="99"/>
    <w:locked/>
    <w:rsid w:val="00A8077C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12pt">
    <w:name w:val="Основной текст (4) + 12 pt"/>
    <w:aliases w:val="Не полужирный"/>
    <w:basedOn w:val="4"/>
    <w:uiPriority w:val="99"/>
    <w:rsid w:val="00A8077C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A8077C"/>
    <w:rPr>
      <w:rFonts w:ascii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A8077C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4Exact">
    <w:name w:val="Основной текст (4) Exact"/>
    <w:basedOn w:val="a0"/>
    <w:uiPriority w:val="99"/>
    <w:rsid w:val="00A8077C"/>
    <w:rPr>
      <w:rFonts w:ascii="Times New Roman" w:hAnsi="Times New Roman" w:cs="Times New Roman"/>
      <w:b/>
      <w:bCs/>
      <w:sz w:val="18"/>
      <w:szCs w:val="18"/>
      <w:u w:val="none"/>
    </w:rPr>
  </w:style>
  <w:style w:type="paragraph" w:customStyle="1" w:styleId="40">
    <w:name w:val="Основной текст (4)"/>
    <w:basedOn w:val="a"/>
    <w:link w:val="4"/>
    <w:uiPriority w:val="99"/>
    <w:rsid w:val="00A8077C"/>
    <w:pPr>
      <w:widowControl w:val="0"/>
      <w:shd w:val="clear" w:color="auto" w:fill="FFFFFF"/>
      <w:spacing w:after="300" w:line="235" w:lineRule="exact"/>
      <w:jc w:val="center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uiPriority w:val="99"/>
    <w:rsid w:val="00A8077C"/>
    <w:pPr>
      <w:widowControl w:val="0"/>
      <w:shd w:val="clear" w:color="auto" w:fill="FFFFFF"/>
      <w:spacing w:after="900" w:line="269" w:lineRule="exact"/>
    </w:pPr>
    <w:rPr>
      <w:rFonts w:ascii="Times New Roman" w:hAnsi="Times New Roman" w:cs="Times New Roman"/>
    </w:rPr>
  </w:style>
  <w:style w:type="paragraph" w:customStyle="1" w:styleId="10">
    <w:name w:val="Заголовок №1"/>
    <w:basedOn w:val="a"/>
    <w:link w:val="1"/>
    <w:uiPriority w:val="99"/>
    <w:rsid w:val="00A8077C"/>
    <w:pPr>
      <w:widowControl w:val="0"/>
      <w:shd w:val="clear" w:color="auto" w:fill="FFFFFF"/>
      <w:spacing w:before="1380" w:after="600" w:line="240" w:lineRule="atLeast"/>
      <w:jc w:val="center"/>
      <w:outlineLvl w:val="0"/>
    </w:pPr>
    <w:rPr>
      <w:rFonts w:ascii="Times New Roman" w:hAnsi="Times New Roman" w:cs="Times New Roman"/>
      <w:b/>
      <w:bCs/>
      <w:sz w:val="40"/>
      <w:szCs w:val="40"/>
    </w:rPr>
  </w:style>
  <w:style w:type="character" w:customStyle="1" w:styleId="2">
    <w:name w:val="Основной текст (2)_"/>
    <w:basedOn w:val="a0"/>
    <w:link w:val="21"/>
    <w:uiPriority w:val="99"/>
    <w:locked/>
    <w:rsid w:val="00E9056C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9056C"/>
    <w:pPr>
      <w:widowControl w:val="0"/>
      <w:shd w:val="clear" w:color="auto" w:fill="FFFFFF"/>
      <w:spacing w:after="240" w:line="245" w:lineRule="exact"/>
      <w:ind w:hanging="280"/>
      <w:jc w:val="both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1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9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1980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1</cp:lastModifiedBy>
  <cp:revision>9</cp:revision>
  <dcterms:created xsi:type="dcterms:W3CDTF">2020-09-20T03:14:00Z</dcterms:created>
  <dcterms:modified xsi:type="dcterms:W3CDTF">2024-09-12T11:43:00Z</dcterms:modified>
</cp:coreProperties>
</file>