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ABE" w:rsidRDefault="00BD7ABE" w:rsidP="00BD7ABE">
      <w:pPr>
        <w:pStyle w:val="ae"/>
      </w:pPr>
      <w:r>
        <w:rPr>
          <w:noProof/>
        </w:rPr>
        <w:drawing>
          <wp:inline distT="0" distB="0" distL="0" distR="0" wp14:anchorId="7B86E4EC" wp14:editId="6F8C856A">
            <wp:extent cx="6899887" cy="9484642"/>
            <wp:effectExtent l="0" t="0" r="0" b="2540"/>
            <wp:docPr id="7" name="Рисунок 7" descr="C:\Users\GameStation\Desktop\титульники копии\IMG_2024090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meStation\Desktop\титульники копии\IMG_20240909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858" cy="95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D0" w:rsidRPr="00552CD0" w:rsidRDefault="00552CD0" w:rsidP="008D47D9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52CD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:rsidR="00552CD0" w:rsidRPr="00552CD0" w:rsidRDefault="00552CD0" w:rsidP="00552C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программа разработана на основе примерной </w:t>
      </w:r>
      <w:r w:rsidRPr="00552C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адаптированной основной общеобразовательной программы образования обучающихся с умственной отсталостью (интеллектуальными нарушениями) (вариант 2)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</w:t>
      </w:r>
      <w:r w:rsidRPr="00552CD0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нормативно-правовыми документами:</w:t>
      </w:r>
    </w:p>
    <w:p w:rsidR="00552CD0" w:rsidRPr="00552CD0" w:rsidRDefault="00552CD0" w:rsidP="00552CD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D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Федеральным законом «Об образовании в Российской Федерации» от 29.12.2012 г. № 273-ФЗ в редакции от 01.09.2022 г.; </w:t>
      </w:r>
    </w:p>
    <w:p w:rsidR="00552CD0" w:rsidRPr="00552CD0" w:rsidRDefault="00552CD0" w:rsidP="00552CD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D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Приказом Министерства Просвещения РФ от 11.02.2022 г. № 69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среднего общего образования, утверждённый приказом Министерства Просвещения Российской Федерации от 22.03.2021 г. № 115»;</w:t>
      </w:r>
    </w:p>
    <w:p w:rsidR="00552CD0" w:rsidRPr="00552CD0" w:rsidRDefault="00552CD0" w:rsidP="00552CD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D0">
        <w:rPr>
          <w:rFonts w:ascii="Times New Roman" w:eastAsia="Times New Roman" w:hAnsi="Times New Roman" w:cs="Times New Roman"/>
          <w:sz w:val="24"/>
          <w:szCs w:val="24"/>
          <w:lang w:eastAsia="zh-CN"/>
        </w:rPr>
        <w:t>Федеральным государственным образовательным стандартом начального общего образования обучающихся с ограниченными возможностями здоровья;</w:t>
      </w:r>
    </w:p>
    <w:p w:rsidR="00552CD0" w:rsidRPr="00552CD0" w:rsidRDefault="00552CD0" w:rsidP="00552CD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D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Приказом Министерства просвещения РФ от 11.12.2020г.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:rsidR="00552CD0" w:rsidRPr="00552CD0" w:rsidRDefault="00552CD0" w:rsidP="00552CD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D0">
        <w:rPr>
          <w:rFonts w:ascii="Times New Roman" w:eastAsia="Times New Roman" w:hAnsi="Times New Roman" w:cs="Times New Roman"/>
          <w:sz w:val="24"/>
          <w:szCs w:val="24"/>
          <w:lang w:eastAsia="zh-CN"/>
        </w:rPr>
        <w:t>Положением о структуре, порядке разработки и утверждении рабочих программ учебных предметов, учебных курсов, дисциплин (модулей)</w:t>
      </w:r>
    </w:p>
    <w:p w:rsidR="00552CD0" w:rsidRPr="00552CD0" w:rsidRDefault="00552CD0" w:rsidP="00552C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52CD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в МБОУ СОШ п. Джонка;</w:t>
      </w:r>
    </w:p>
    <w:p w:rsidR="00552CD0" w:rsidRPr="00552CD0" w:rsidRDefault="00552CD0" w:rsidP="00552CD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CD0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Уставом общеобразовательной организации.</w:t>
      </w:r>
    </w:p>
    <w:p w:rsidR="00552CD0" w:rsidRPr="00552CD0" w:rsidRDefault="00552CD0" w:rsidP="00552C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52CD0" w:rsidRPr="00552CD0" w:rsidRDefault="00552CD0" w:rsidP="00552CD0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552CD0">
        <w:rPr>
          <w:rFonts w:ascii="Times New Roman" w:hAnsi="Times New Roman"/>
          <w:sz w:val="24"/>
          <w:szCs w:val="24"/>
        </w:rPr>
        <w:t xml:space="preserve">В повседневной жизни, участвуя в разных видах деятельности, ребенок с тяжелыми и множественными нарушениями развития попадает в ситуации, требующие от него использования математических знаний. Так, накрывая на стол на трёх человек, нужно поставить три тарелки, три столовых прибора и т.д. </w:t>
      </w:r>
    </w:p>
    <w:p w:rsidR="00552CD0" w:rsidRPr="00552CD0" w:rsidRDefault="00552CD0" w:rsidP="00552CD0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552CD0">
        <w:rPr>
          <w:rFonts w:ascii="Times New Roman" w:hAnsi="Times New Roman"/>
          <w:sz w:val="24"/>
          <w:szCs w:val="24"/>
        </w:rPr>
        <w:t>У большинства обычно развивающихся детей основы математических представлений формируются в естественных ситуациях. Дети с выраженным нарушением интеллекта не могут овладеть элементарными математическими представлениями без специально организованного обучения. Создание практических ситуаций, в которых дети непроизвольно осваивают доступные для них элементы математики, является важным приемом в обучении. Ребенок учится использовать математические представления для решения жизненных задач: определять время по часам, узнавать номер автобуса, на котором он сможет доехать домой, расплачиваться в магазине за покупку, брать необходимое количество продуктов для приготовления блюда (например, 2 помидора, 1 ложка растительного масла) и т.п.</w:t>
      </w:r>
    </w:p>
    <w:p w:rsidR="00552CD0" w:rsidRPr="00552CD0" w:rsidRDefault="00552CD0" w:rsidP="00514B8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52CD0">
        <w:rPr>
          <w:rFonts w:ascii="Times New Roman" w:hAnsi="Times New Roman"/>
          <w:b/>
          <w:i/>
          <w:sz w:val="24"/>
          <w:szCs w:val="24"/>
        </w:rPr>
        <w:t>Цель</w:t>
      </w:r>
      <w:r w:rsidRPr="00552CD0">
        <w:rPr>
          <w:rFonts w:ascii="Times New Roman" w:hAnsi="Times New Roman"/>
          <w:sz w:val="24"/>
          <w:szCs w:val="24"/>
        </w:rPr>
        <w:t xml:space="preserve"> </w:t>
      </w:r>
      <w:r w:rsidR="008D47D9">
        <w:rPr>
          <w:rFonts w:ascii="Times New Roman" w:hAnsi="Times New Roman"/>
          <w:b/>
          <w:i/>
          <w:sz w:val="24"/>
          <w:szCs w:val="24"/>
        </w:rPr>
        <w:t xml:space="preserve">обучения: </w:t>
      </w:r>
      <w:r w:rsidRPr="00552CD0">
        <w:rPr>
          <w:rFonts w:ascii="Times New Roman" w:hAnsi="Times New Roman"/>
          <w:sz w:val="24"/>
          <w:szCs w:val="24"/>
        </w:rPr>
        <w:t xml:space="preserve">формирование элементарных математических представлений и умений и применение их в повседневной жизни. </w:t>
      </w:r>
    </w:p>
    <w:p w:rsidR="00514B86" w:rsidRPr="00514B86" w:rsidRDefault="00514B86" w:rsidP="00514B8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4B86">
        <w:rPr>
          <w:rFonts w:ascii="Times New Roman" w:hAnsi="Times New Roman"/>
          <w:b/>
          <w:i/>
          <w:sz w:val="24"/>
          <w:szCs w:val="24"/>
        </w:rPr>
        <w:t>Образовательные задачи</w:t>
      </w:r>
      <w:r w:rsidRPr="00514B86">
        <w:rPr>
          <w:rFonts w:ascii="Times New Roman" w:hAnsi="Times New Roman"/>
          <w:b/>
          <w:sz w:val="24"/>
          <w:szCs w:val="24"/>
        </w:rPr>
        <w:t xml:space="preserve"> </w:t>
      </w:r>
      <w:r w:rsidRPr="00514B86">
        <w:rPr>
          <w:rFonts w:ascii="Times New Roman" w:hAnsi="Times New Roman"/>
          <w:sz w:val="24"/>
          <w:szCs w:val="24"/>
        </w:rPr>
        <w:t>направлены на формирование элементарных математических представлений о форме, величине; количественные,</w:t>
      </w:r>
      <w:r w:rsidRPr="00514B8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14B86">
        <w:rPr>
          <w:rFonts w:ascii="Times New Roman" w:hAnsi="Times New Roman"/>
          <w:sz w:val="24"/>
          <w:szCs w:val="24"/>
        </w:rPr>
        <w:t>пространственные,</w:t>
      </w:r>
      <w:r w:rsidRPr="00514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514B86">
        <w:rPr>
          <w:rFonts w:ascii="Times New Roman" w:hAnsi="Times New Roman"/>
          <w:sz w:val="24"/>
          <w:szCs w:val="24"/>
        </w:rPr>
        <w:t>временные</w:t>
      </w:r>
      <w:r w:rsidRPr="00514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14B86">
        <w:rPr>
          <w:rFonts w:ascii="Times New Roman" w:hAnsi="Times New Roman"/>
          <w:sz w:val="24"/>
          <w:szCs w:val="24"/>
        </w:rPr>
        <w:t>представления: сведения о дате рождения, домашнем адресе, номере телефона, календарных датах, номерах пассажирского транспорта, каналах телевизионных передач и многое другое.</w:t>
      </w:r>
    </w:p>
    <w:p w:rsidR="00514B86" w:rsidRPr="00514B86" w:rsidRDefault="00514B86" w:rsidP="00514B86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14B86" w:rsidRPr="00514B86" w:rsidRDefault="00514B86" w:rsidP="00514B8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14B8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направления коррекционной работы:</w:t>
      </w:r>
    </w:p>
    <w:p w:rsidR="00514B86" w:rsidRPr="00514B86" w:rsidRDefault="00514B86" w:rsidP="00514B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4B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Наряду с этими задачами на занятиях решаются и специальные задачи, направленные на коррекцию и развитие:</w:t>
      </w:r>
    </w:p>
    <w:p w:rsidR="00514B86" w:rsidRPr="00514B86" w:rsidRDefault="00514B86" w:rsidP="00514B8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4B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основных мыслительных операций (сравнения, обобщения, ориентации в пространстве, последовательности действий);</w:t>
      </w:r>
    </w:p>
    <w:p w:rsidR="00514B86" w:rsidRPr="00514B86" w:rsidRDefault="00514B86" w:rsidP="00514B8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4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наглядно-действенного, </w:t>
      </w:r>
      <w:r w:rsidRPr="00514B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наглядно-образного и словесно-логического мышления;</w:t>
      </w:r>
    </w:p>
    <w:p w:rsidR="00514B86" w:rsidRPr="00514B86" w:rsidRDefault="00514B86" w:rsidP="00514B8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4B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зрительного восприятия и узнавания;</w:t>
      </w:r>
    </w:p>
    <w:p w:rsidR="00514B86" w:rsidRPr="00514B86" w:rsidRDefault="00514B86" w:rsidP="00514B8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4B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моторики пальцев;</w:t>
      </w:r>
    </w:p>
    <w:p w:rsidR="00514B86" w:rsidRPr="00514B86" w:rsidRDefault="00514B86" w:rsidP="00514B8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4B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пространственных представлений и ориентации;</w:t>
      </w:r>
    </w:p>
    <w:p w:rsidR="00514B86" w:rsidRPr="00514B86" w:rsidRDefault="00514B86" w:rsidP="00514B8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4B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речи и обогащение словаря;</w:t>
      </w:r>
    </w:p>
    <w:p w:rsidR="00514B86" w:rsidRPr="00514B86" w:rsidRDefault="00514B86" w:rsidP="00514B8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4B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коррекцию нарушений  эмоционально-волевой и личностной сферы;</w:t>
      </w:r>
    </w:p>
    <w:p w:rsidR="00514B86" w:rsidRPr="00514B86" w:rsidRDefault="00514B86" w:rsidP="00514B8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4B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коррекцию индивидуальных пробелов в знаниях, умениях, навыках.</w:t>
      </w:r>
    </w:p>
    <w:p w:rsidR="00514B86" w:rsidRPr="00514B86" w:rsidRDefault="00514B86" w:rsidP="00514B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5F54" w:rsidRDefault="00955F54" w:rsidP="00955F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процессе обучения элементарным математическим представлениям используются следующие методы и приемы:</w:t>
      </w:r>
    </w:p>
    <w:p w:rsidR="00955F54" w:rsidRDefault="00955F54" w:rsidP="00955F5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совместные действия детей и взрослого;</w:t>
      </w:r>
    </w:p>
    <w:p w:rsidR="00955F54" w:rsidRDefault="00955F54" w:rsidP="00955F5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 по подражанию действиям учителя;</w:t>
      </w:r>
    </w:p>
    <w:p w:rsidR="00955F54" w:rsidRDefault="00955F54" w:rsidP="00955F5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 по образцу, по словесной инструкции;</w:t>
      </w:r>
    </w:p>
    <w:p w:rsidR="00955F54" w:rsidRDefault="00955F54" w:rsidP="00955F5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наложения и приложения, обводки шаблонов, трафаретов для закрепления представлений о форме, величине и количестве предметов;</w:t>
      </w:r>
    </w:p>
    <w:p w:rsidR="00955F54" w:rsidRDefault="00955F54" w:rsidP="00955F5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элементарные счетные действия с множествами предметов на основе слухового, тактильного и зрительного восприятия;</w:t>
      </w:r>
    </w:p>
    <w:p w:rsidR="00955F54" w:rsidRDefault="00955F54" w:rsidP="00955F5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воспроизведение величины, формы предметов, цифры с помощью пантомимических средств (показ руками), на основе предварительного тактильного и зрительного обследования предметов и изображений цифр;</w:t>
      </w:r>
    </w:p>
    <w:p w:rsidR="00955F54" w:rsidRDefault="00955F54" w:rsidP="00955F5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предварительное рассматривание, самостоятельное называние, показ по словесной инструкции педагога форму, величины, количества предметов в окружающей действительности, в игровой ситуации, на картинке;</w:t>
      </w:r>
    </w:p>
    <w:p w:rsidR="00955F54" w:rsidRDefault="00955F54" w:rsidP="00955F5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соотнесение натуральных предметов с объемными и плоскостными изображениями;</w:t>
      </w:r>
    </w:p>
    <w:p w:rsidR="00955F54" w:rsidRDefault="00955F54" w:rsidP="00955F5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наблюдения на прогулках и экскурсиях за явлениями в природе в разное время года, изменениями, происходящими в течение дня, и т. п., с целью формирования временных представлений;</w:t>
      </w:r>
    </w:p>
    <w:p w:rsidR="00955F54" w:rsidRPr="00955F54" w:rsidRDefault="00955F54" w:rsidP="00955F5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обыгрывание предметов, определение их функционального назначения, свойств и качеств для последующего более точного использования в процессе математической деятельности.</w:t>
      </w:r>
    </w:p>
    <w:p w:rsidR="00514B86" w:rsidRDefault="00514B86" w:rsidP="00514B86">
      <w:pPr>
        <w:pStyle w:val="a6"/>
        <w:spacing w:before="1"/>
        <w:ind w:right="571"/>
        <w:jc w:val="both"/>
      </w:pPr>
    </w:p>
    <w:p w:rsidR="00552CD0" w:rsidRPr="002D7E00" w:rsidRDefault="00552CD0" w:rsidP="002D7E0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D7E00">
        <w:rPr>
          <w:rFonts w:ascii="Times New Roman" w:hAnsi="Times New Roman"/>
          <w:sz w:val="24"/>
          <w:szCs w:val="24"/>
        </w:rPr>
        <w:t>Примерная программа построена на основе следующих разделов:</w:t>
      </w:r>
    </w:p>
    <w:p w:rsidR="00552CD0" w:rsidRPr="002D7E00" w:rsidRDefault="00552CD0" w:rsidP="002D7E0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D7E00">
        <w:rPr>
          <w:rFonts w:ascii="Times New Roman" w:hAnsi="Times New Roman"/>
          <w:sz w:val="24"/>
          <w:szCs w:val="24"/>
        </w:rPr>
        <w:t>«Количественные представления</w:t>
      </w:r>
      <w:r w:rsidR="008D47D9">
        <w:rPr>
          <w:rFonts w:ascii="Times New Roman" w:hAnsi="Times New Roman"/>
          <w:sz w:val="24"/>
          <w:szCs w:val="24"/>
        </w:rPr>
        <w:t>»</w:t>
      </w:r>
      <w:r w:rsidRPr="002D7E00">
        <w:rPr>
          <w:rFonts w:ascii="Times New Roman" w:hAnsi="Times New Roman"/>
          <w:sz w:val="24"/>
          <w:szCs w:val="24"/>
        </w:rPr>
        <w:t>.</w:t>
      </w:r>
    </w:p>
    <w:p w:rsidR="00552CD0" w:rsidRPr="002D7E00" w:rsidRDefault="00552CD0" w:rsidP="002D7E0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D7E00">
        <w:rPr>
          <w:rFonts w:ascii="Times New Roman" w:hAnsi="Times New Roman"/>
          <w:sz w:val="24"/>
          <w:szCs w:val="24"/>
        </w:rPr>
        <w:t>«Представления о форме».</w:t>
      </w:r>
    </w:p>
    <w:p w:rsidR="00552CD0" w:rsidRPr="002D7E00" w:rsidRDefault="00552CD0" w:rsidP="002D7E0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D7E00">
        <w:rPr>
          <w:rFonts w:ascii="Times New Roman" w:hAnsi="Times New Roman"/>
          <w:sz w:val="24"/>
          <w:szCs w:val="24"/>
        </w:rPr>
        <w:t>«Представления о величине».</w:t>
      </w:r>
    </w:p>
    <w:p w:rsidR="00552CD0" w:rsidRPr="002D7E00" w:rsidRDefault="00552CD0" w:rsidP="002D7E0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D7E00">
        <w:rPr>
          <w:rFonts w:ascii="Times New Roman" w:hAnsi="Times New Roman"/>
          <w:sz w:val="24"/>
          <w:szCs w:val="24"/>
        </w:rPr>
        <w:t>«Пространственные представления».</w:t>
      </w:r>
    </w:p>
    <w:p w:rsidR="00552CD0" w:rsidRPr="002D7E00" w:rsidRDefault="00552CD0" w:rsidP="002D7E0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D7E00">
        <w:rPr>
          <w:rFonts w:ascii="Times New Roman" w:hAnsi="Times New Roman"/>
          <w:sz w:val="24"/>
          <w:szCs w:val="24"/>
        </w:rPr>
        <w:t xml:space="preserve">«Временные представления». </w:t>
      </w:r>
    </w:p>
    <w:p w:rsidR="002D7E00" w:rsidRDefault="00552CD0" w:rsidP="00514B86">
      <w:pPr>
        <w:pStyle w:val="a4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2D7E00">
        <w:rPr>
          <w:rFonts w:ascii="Times New Roman" w:hAnsi="Times New Roman"/>
          <w:sz w:val="24"/>
          <w:szCs w:val="24"/>
        </w:rPr>
        <w:t xml:space="preserve">Знания, умения, навыки, приобретаемые ребенком в ходе освоения программного материала по математике, необходимы ему для ориентировки в окружающей действительности, т.е. во временных, количественных, пространственных отношениях, решении повседневных практических задач. Умение устанавливать взаимно-однозначные соответствия могут использоваться при сервировке стола, при раздаче материала и инструментов участникам какого-то общего дела, при посадке семян в горшочки и т.д. Умение пересчитывать предметы необходимо при выборе ингредиентов для приготовления блюда, при отсчитывании заданного количества листов в блокноте, при определении количества испеченных пирожков, изготовленных блокнотов и т.д. Изучая цифры, у ребенка закрепляются </w:t>
      </w:r>
    </w:p>
    <w:p w:rsidR="00514B86" w:rsidRDefault="00514B86" w:rsidP="002D7E00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D865CD" w:rsidRDefault="00552CD0" w:rsidP="002D7E00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2D7E00">
        <w:rPr>
          <w:rFonts w:ascii="Times New Roman" w:hAnsi="Times New Roman"/>
          <w:b/>
          <w:sz w:val="24"/>
          <w:szCs w:val="24"/>
        </w:rPr>
        <w:t>Материально-техническое обеспечение предмета включает:</w:t>
      </w:r>
    </w:p>
    <w:p w:rsidR="00D865CD" w:rsidRDefault="00552CD0" w:rsidP="00D865CD">
      <w:pPr>
        <w:pStyle w:val="a4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2D7E00">
        <w:rPr>
          <w:rFonts w:ascii="Times New Roman" w:hAnsi="Times New Roman"/>
          <w:sz w:val="24"/>
          <w:szCs w:val="24"/>
        </w:rPr>
        <w:t xml:space="preserve">различные по форме, величине, цвету наборы материала (в т.ч. природного); </w:t>
      </w:r>
    </w:p>
    <w:p w:rsidR="00D865CD" w:rsidRDefault="00552CD0" w:rsidP="00D865CD">
      <w:pPr>
        <w:pStyle w:val="a4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2D7E00">
        <w:rPr>
          <w:rFonts w:ascii="Times New Roman" w:hAnsi="Times New Roman"/>
          <w:sz w:val="24"/>
          <w:szCs w:val="24"/>
        </w:rPr>
        <w:t xml:space="preserve">пазлы (из 2-х, 3-х, 4-х частей (до 10); </w:t>
      </w:r>
    </w:p>
    <w:p w:rsidR="00D865CD" w:rsidRDefault="00552CD0" w:rsidP="00D865CD">
      <w:pPr>
        <w:pStyle w:val="a4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2D7E00">
        <w:rPr>
          <w:rFonts w:ascii="Times New Roman" w:hAnsi="Times New Roman"/>
          <w:sz w:val="24"/>
          <w:szCs w:val="24"/>
        </w:rPr>
        <w:t xml:space="preserve">мозаики; пиктограммы с изображениями занятий, режимных моментов и др. событий; </w:t>
      </w:r>
    </w:p>
    <w:p w:rsidR="00552CD0" w:rsidRPr="002D7E00" w:rsidRDefault="00552CD0" w:rsidP="00D865CD">
      <w:pPr>
        <w:pStyle w:val="a4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2D7E00">
        <w:rPr>
          <w:rFonts w:ascii="Times New Roman" w:hAnsi="Times New Roman"/>
          <w:sz w:val="24"/>
          <w:szCs w:val="24"/>
        </w:rPr>
        <w:t>карточки с изображением цифр, денежных знаков и монет; макеты циферблата часов; калькуляторы; весы; рабочие тетради с различными геометрическими фигурами, цифрами для раскрашивания, вырезания, наклеивания и другой</w:t>
      </w:r>
      <w:r w:rsidR="002D7E00" w:rsidRPr="002D7E00">
        <w:rPr>
          <w:rFonts w:ascii="Times New Roman" w:hAnsi="Times New Roman"/>
          <w:sz w:val="24"/>
          <w:szCs w:val="24"/>
        </w:rPr>
        <w:t xml:space="preserve"> материал, способствующий формированию у детей</w:t>
      </w:r>
      <w:r w:rsidRPr="002D7E00">
        <w:rPr>
          <w:rFonts w:ascii="Times New Roman" w:hAnsi="Times New Roman"/>
          <w:sz w:val="24"/>
          <w:szCs w:val="24"/>
        </w:rPr>
        <w:t xml:space="preserve"> доступных математических представлений. </w:t>
      </w:r>
    </w:p>
    <w:p w:rsidR="00984570" w:rsidRDefault="00984570" w:rsidP="00552C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2CD0" w:rsidRDefault="00552CD0" w:rsidP="00552C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2C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программы:</w:t>
      </w:r>
    </w:p>
    <w:p w:rsidR="00955F54" w:rsidRPr="00955F54" w:rsidRDefault="00955F54" w:rsidP="00955F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Личностные результаты</w:t>
      </w:r>
      <w:r w:rsidRPr="00955F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включают готовность и способность обучающихся к саморазвитию, сформированность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качества. Овладение начальными навыками адаптации.</w:t>
      </w:r>
    </w:p>
    <w:p w:rsidR="00955F54" w:rsidRDefault="00955F54" w:rsidP="00955F5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Предметные результаты:</w:t>
      </w:r>
    </w:p>
    <w:p w:rsidR="00955F54" w:rsidRPr="00955F54" w:rsidRDefault="00955F54" w:rsidP="00955F54">
      <w:pPr>
        <w:pStyle w:val="a5"/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формирование и закрепление у детей социально-бытовых навыков, связанных с использованием элементарных математических представлений;</w:t>
      </w:r>
    </w:p>
    <w:p w:rsidR="00955F54" w:rsidRPr="00955F54" w:rsidRDefault="00955F54" w:rsidP="00955F54">
      <w:pPr>
        <w:pStyle w:val="a5"/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внимания детей к свойствам и отношениям окружающих предметов;</w:t>
      </w:r>
    </w:p>
    <w:p w:rsidR="00955F54" w:rsidRPr="00955F54" w:rsidRDefault="00955F54" w:rsidP="00955F54">
      <w:pPr>
        <w:pStyle w:val="a5"/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о цвете и форме предмета, его величине;</w:t>
      </w:r>
    </w:p>
    <w:p w:rsidR="00955F54" w:rsidRPr="00955F54" w:rsidRDefault="00955F54" w:rsidP="00955F54">
      <w:pPr>
        <w:pStyle w:val="a5"/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количественных, пространственных, временных представлений;</w:t>
      </w:r>
    </w:p>
    <w:p w:rsidR="00955F54" w:rsidRDefault="00955F54" w:rsidP="00955F54">
      <w:pPr>
        <w:pStyle w:val="a5"/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привлечение внимания детей к свойствам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отношениям окружающих предметов;</w:t>
      </w:r>
    </w:p>
    <w:p w:rsidR="00955F54" w:rsidRPr="00955F54" w:rsidRDefault="00955F54" w:rsidP="00955F54">
      <w:pPr>
        <w:pStyle w:val="a5"/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цифрами 1-15.</w:t>
      </w:r>
    </w:p>
    <w:p w:rsidR="00552CD0" w:rsidRPr="00552CD0" w:rsidRDefault="00552CD0" w:rsidP="00326F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52CD0" w:rsidRPr="00552CD0" w:rsidRDefault="00552CD0" w:rsidP="00552C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52CD0">
        <w:rPr>
          <w:rFonts w:ascii="Times New Roman" w:eastAsia="Calibri" w:hAnsi="Times New Roman" w:cs="Times New Roman"/>
          <w:b/>
          <w:sz w:val="24"/>
          <w:szCs w:val="24"/>
        </w:rPr>
        <w:t>Место предмета в учебном плане</w:t>
      </w:r>
    </w:p>
    <w:p w:rsidR="00326F38" w:rsidRPr="00F1485A" w:rsidRDefault="00326F38" w:rsidP="00326F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48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Учебный план</w:t>
      </w:r>
      <w:r w:rsidRPr="009D5480">
        <w:rPr>
          <w:rFonts w:ascii="Times New Roman" w:eastAsia="Calibri" w:hAnsi="Times New Roman" w:cs="Times New Roman"/>
          <w:color w:val="000000"/>
          <w:spacing w:val="-14"/>
          <w:sz w:val="24"/>
          <w:szCs w:val="24"/>
        </w:rPr>
        <w:t xml:space="preserve"> </w:t>
      </w:r>
      <w:r w:rsidR="00632BA4">
        <w:rPr>
          <w:rFonts w:ascii="Times New Roman" w:eastAsia="Calibri" w:hAnsi="Times New Roman" w:cs="Times New Roman"/>
          <w:sz w:val="24"/>
          <w:szCs w:val="24"/>
        </w:rPr>
        <w:t>по предмету</w:t>
      </w:r>
      <w:r w:rsidRPr="00F148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2BA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«Математические представления» </w:t>
      </w:r>
      <w:bookmarkStart w:id="0" w:name="_GoBack"/>
      <w:bookmarkEnd w:id="0"/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МБОУ СОШ </w:t>
      </w:r>
      <w:r w:rsidRPr="003B714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п. Джонка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на 20</w:t>
      </w:r>
      <w:r w:rsidR="00955F5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24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/20</w:t>
      </w:r>
      <w:r w:rsidR="00955F5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25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учебный год ориентирован на </w:t>
      </w:r>
      <w:r w:rsidRPr="00F1485A">
        <w:rPr>
          <w:rFonts w:ascii="Times New Roman" w:eastAsia="Calibri" w:hAnsi="Times New Roman" w:cs="Times New Roman"/>
          <w:bCs/>
          <w:sz w:val="24"/>
          <w:szCs w:val="24"/>
        </w:rPr>
        <w:t>3</w:t>
      </w:r>
      <w:r w:rsidRPr="003B714A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Pr="00F1485A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учебных 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недел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52CD0" w:rsidRPr="00552CD0" w:rsidRDefault="00326F38" w:rsidP="00326F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На изучение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предмета «Математические представления»</w:t>
      </w:r>
      <w:r w:rsidR="00955F5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в 7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классе отводится </w:t>
      </w:r>
      <w:r w:rsidRPr="003B714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1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час в неделю, </w:t>
      </w:r>
      <w:r w:rsidRPr="003B714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34</w:t>
      </w:r>
      <w:r w:rsidRPr="00F1485A">
        <w:rPr>
          <w:rFonts w:ascii="Times New Roman" w:eastAsia="Calibri" w:hAnsi="Times New Roman" w:cs="Times New Roman"/>
          <w:bCs/>
          <w:sz w:val="24"/>
          <w:szCs w:val="24"/>
        </w:rPr>
        <w:t xml:space="preserve"> ча</w:t>
      </w:r>
      <w:r w:rsidRPr="003B714A">
        <w:rPr>
          <w:rFonts w:ascii="Times New Roman" w:eastAsia="Calibri" w:hAnsi="Times New Roman" w:cs="Times New Roman"/>
          <w:bCs/>
          <w:sz w:val="24"/>
          <w:szCs w:val="24"/>
        </w:rPr>
        <w:t>са</w:t>
      </w:r>
      <w:r w:rsidRPr="00F1485A">
        <w:rPr>
          <w:rFonts w:ascii="Times New Roman" w:eastAsia="Calibri" w:hAnsi="Times New Roman" w:cs="Times New Roman"/>
          <w:bCs/>
          <w:sz w:val="24"/>
          <w:szCs w:val="24"/>
        </w:rPr>
        <w:t xml:space="preserve"> в год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2CD0">
        <w:rPr>
          <w:rFonts w:ascii="Times New Roman" w:hAnsi="Times New Roman" w:cs="Times New Roman"/>
          <w:b/>
          <w:bCs/>
          <w:sz w:val="24"/>
          <w:szCs w:val="24"/>
        </w:rPr>
        <w:t>Содержание рабочей программы</w:t>
      </w:r>
    </w:p>
    <w:p w:rsidR="00326F38" w:rsidRPr="00326F38" w:rsidRDefault="00326F38" w:rsidP="00326F38">
      <w:pPr>
        <w:pStyle w:val="a4"/>
        <w:rPr>
          <w:rFonts w:ascii="Times New Roman" w:hAnsi="Times New Roman"/>
          <w:b/>
          <w:i/>
          <w:sz w:val="24"/>
          <w:szCs w:val="24"/>
        </w:rPr>
      </w:pPr>
      <w:r w:rsidRPr="00326F38">
        <w:rPr>
          <w:rFonts w:ascii="Times New Roman" w:hAnsi="Times New Roman"/>
          <w:b/>
          <w:i/>
          <w:sz w:val="24"/>
          <w:szCs w:val="24"/>
        </w:rPr>
        <w:t>Количественные представления.</w:t>
      </w:r>
    </w:p>
    <w:p w:rsidR="00D076CE" w:rsidRPr="00D076CE" w:rsidRDefault="00D076CE" w:rsidP="00D076C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одного предмета из множества и группировка предметов в множества.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действиям, направленным на соотнесение отдельных единиц множества с пальцами, другими предметами без пересчета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0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различным действиям, направленным на тактильный и слуховой счет.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одного/множества предметов на основе тактильного обследования по типу игры «Чудесный мешочек».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Узнавание и выделение цифры 1,2,3,4,5,6,7,8,9,10.Соотнесение цифры с соответствующим количеством пальцев и предметов, объемных и плоскостных моделей. Прорисовывание цифры 1,2,3,4,5,6,7,8,9,10 по трафарету, по опорным точкам, самостоятельно. Лепка цифры из пластилина.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количества предметов без пересчета и с пересчетом.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предметов с проверкой своих действий с использованием приемов прикладывания или накладывания одного количества предметов или картинок на другое.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хлопков, ударов молоточком или барабанной палочкой по заданному количеству, ориентируясь на слово, названное учителем.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калькулятором.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действиям с калькулятором: включение и выключение калькулятора .Обучение действиям с калькулятором работа с клавишами, соответствующими цифрам 1-15.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калькулятором: проведение «уничтожения» цифры на калькуляторе и исправления ошибки</w:t>
      </w:r>
    </w:p>
    <w:p w:rsidR="00D076CE" w:rsidRPr="005125B3" w:rsidRDefault="00D076CE" w:rsidP="0051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125B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Представления о форме и величине.</w:t>
      </w:r>
    </w:p>
    <w:p w:rsidR="00D076CE" w:rsidRPr="005125B3" w:rsidRDefault="00D076CE" w:rsidP="005125B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Объединение предметов в множества ориентируясь на признак величины (большой, маленький) предметов.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Объединение предметов в множества ориентируясь на признак формы (куб, шар, квадрат, круг).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Объединение предметов в множества ориентируясь на признак цвета (красный, желтый), величины (большой, маленький) предметов. Выбор шара, куба, по подражанию действиям педагога, по образцу и по словесной инструкции.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круга, квадрата, треугольника по подражанию действиям педагога, по образцу и по словесной инструкции.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предметов по величине: большой- маленький, длинный- короткий.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величины предмета с использованием приемов наложения и приложения.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Объединение фигур в группы по форме (шары, кубы, квадраты, треугольники).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Раскрашивание, штриховка изображений различной величины.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Обводка по трафаретам, по опорным точкам, штриховка круга, (с помощью педагога)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Обводка по трафаретам, по опорным точкам, штриховка треугольника (с помощью педагога)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Обводка по трафаретам, по опорным точкам, штриховка квадрата(с помощью педагога)</w:t>
      </w:r>
    </w:p>
    <w:p w:rsidR="00D076CE" w:rsidRPr="005125B3" w:rsidRDefault="00D076CE" w:rsidP="0051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125B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Пространственные представления.</w:t>
      </w:r>
    </w:p>
    <w:p w:rsidR="00D076CE" w:rsidRPr="005125B3" w:rsidRDefault="00D076CE" w:rsidP="005125B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Перемещение в пространстве класса с помощью взрослого.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Нахождение, показ основных частей тела и лица на кукле.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Нахождение, показ основных частей тела и лица на мягких игрушках, изображающих животных.Показ основных частей собственного тела и лица (руки, ноги, голова, туловище, глаза, нос, уши )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различных игровых упражнений, связанных с перемещением в пространстве, изменением положения частей тела.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 и соотнесение руки с контурным изображением.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Обводка по контурам ладони и пальцев карандашом с помощью учителя.</w:t>
      </w:r>
    </w:p>
    <w:p w:rsidR="00D076CE" w:rsidRPr="005125B3" w:rsidRDefault="00D076CE" w:rsidP="0051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125B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Временные представления.</w:t>
      </w:r>
    </w:p>
    <w:p w:rsidR="00D076CE" w:rsidRPr="005125B3" w:rsidRDefault="00D076CE" w:rsidP="005125B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простейших явлений погоды в процессе наблюдений за изменениями в природе. Рисование по внутренним и внешним трафаретам изображений солнца, луны, звезд, туч, облаков. Имитация действий, соответствующих действиям людей, животных и растений в разные части суток: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утром, днем и ночью. Показ наиболее характерных признаков контрастных времен года: лето и зима, весна и осень.</w:t>
      </w:r>
      <w:r w:rsid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солнца и луны, звезд в окружающем пространстве и по иллюстрациям.</w:t>
      </w:r>
    </w:p>
    <w:p w:rsidR="00D076CE" w:rsidRPr="005125B3" w:rsidRDefault="00D076CE" w:rsidP="0051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2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Изображение явлений погоды с помощью имитационных действий. Имитация действий, соответствующих действиям людей, животных и растений в разные части суток (утром, днем и ночью)</w:t>
      </w:r>
    </w:p>
    <w:p w:rsidR="00D076CE" w:rsidRPr="00FE1ACE" w:rsidRDefault="00D076CE" w:rsidP="00D076C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52CD0" w:rsidRPr="00552CD0" w:rsidRDefault="00552CD0" w:rsidP="00326F38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2CD0" w:rsidRPr="00552CD0" w:rsidRDefault="00552CD0" w:rsidP="00326F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52CD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Тематическое планирование</w:t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640"/>
        <w:gridCol w:w="8286"/>
        <w:gridCol w:w="1701"/>
      </w:tblGrid>
      <w:tr w:rsidR="00552CD0" w:rsidRPr="00552CD0" w:rsidTr="00BD5895">
        <w:tc>
          <w:tcPr>
            <w:tcW w:w="640" w:type="dxa"/>
          </w:tcPr>
          <w:p w:rsidR="00552CD0" w:rsidRPr="00552CD0" w:rsidRDefault="00552CD0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8286" w:type="dxa"/>
          </w:tcPr>
          <w:p w:rsidR="00552CD0" w:rsidRPr="00552CD0" w:rsidRDefault="00552CD0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Тема раздела</w:t>
            </w:r>
          </w:p>
        </w:tc>
        <w:tc>
          <w:tcPr>
            <w:tcW w:w="1701" w:type="dxa"/>
          </w:tcPr>
          <w:p w:rsidR="00552CD0" w:rsidRPr="00552CD0" w:rsidRDefault="00552CD0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Количество часов</w:t>
            </w:r>
          </w:p>
        </w:tc>
      </w:tr>
      <w:tr w:rsidR="00552CD0" w:rsidRPr="00552CD0" w:rsidTr="00BD5895">
        <w:tc>
          <w:tcPr>
            <w:tcW w:w="640" w:type="dxa"/>
            <w:shd w:val="clear" w:color="auto" w:fill="auto"/>
          </w:tcPr>
          <w:p w:rsidR="00552CD0" w:rsidRPr="00514B86" w:rsidRDefault="00552CD0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4B8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286" w:type="dxa"/>
            <w:shd w:val="clear" w:color="auto" w:fill="auto"/>
          </w:tcPr>
          <w:p w:rsidR="00552CD0" w:rsidRPr="00514B86" w:rsidRDefault="00326F38" w:rsidP="00326F38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14B86">
              <w:rPr>
                <w:rFonts w:ascii="Times New Roman" w:hAnsi="Times New Roman"/>
                <w:sz w:val="24"/>
                <w:szCs w:val="24"/>
              </w:rPr>
              <w:t>Количественные представления</w:t>
            </w:r>
          </w:p>
        </w:tc>
        <w:tc>
          <w:tcPr>
            <w:tcW w:w="1701" w:type="dxa"/>
            <w:shd w:val="clear" w:color="auto" w:fill="auto"/>
          </w:tcPr>
          <w:p w:rsidR="00552CD0" w:rsidRPr="00514B86" w:rsidRDefault="003417B2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17</w:t>
            </w:r>
          </w:p>
        </w:tc>
      </w:tr>
      <w:tr w:rsidR="00552CD0" w:rsidRPr="00552CD0" w:rsidTr="00BD5895">
        <w:tc>
          <w:tcPr>
            <w:tcW w:w="640" w:type="dxa"/>
            <w:shd w:val="clear" w:color="auto" w:fill="auto"/>
          </w:tcPr>
          <w:p w:rsidR="00552CD0" w:rsidRPr="00514B86" w:rsidRDefault="00552CD0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4B8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286" w:type="dxa"/>
            <w:shd w:val="clear" w:color="auto" w:fill="auto"/>
          </w:tcPr>
          <w:p w:rsidR="00552CD0" w:rsidRPr="00514B86" w:rsidRDefault="00326F38" w:rsidP="003417B2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14B86">
              <w:rPr>
                <w:rFonts w:ascii="Times New Roman" w:hAnsi="Times New Roman"/>
                <w:sz w:val="24"/>
                <w:szCs w:val="24"/>
              </w:rPr>
              <w:t xml:space="preserve">Представления о </w:t>
            </w:r>
            <w:r w:rsidR="003417B2" w:rsidRPr="00514B86">
              <w:rPr>
                <w:rFonts w:ascii="Times New Roman" w:hAnsi="Times New Roman"/>
                <w:sz w:val="24"/>
                <w:szCs w:val="24"/>
              </w:rPr>
              <w:t xml:space="preserve">форме </w:t>
            </w:r>
          </w:p>
        </w:tc>
        <w:tc>
          <w:tcPr>
            <w:tcW w:w="1701" w:type="dxa"/>
            <w:shd w:val="clear" w:color="auto" w:fill="auto"/>
          </w:tcPr>
          <w:p w:rsidR="00552CD0" w:rsidRPr="00514B86" w:rsidRDefault="003417B2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</w:tr>
      <w:tr w:rsidR="00552CD0" w:rsidRPr="00552CD0" w:rsidTr="00BD5895">
        <w:tc>
          <w:tcPr>
            <w:tcW w:w="640" w:type="dxa"/>
            <w:shd w:val="clear" w:color="auto" w:fill="auto"/>
          </w:tcPr>
          <w:p w:rsidR="00552CD0" w:rsidRPr="00514B86" w:rsidRDefault="00552CD0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4B8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286" w:type="dxa"/>
            <w:shd w:val="clear" w:color="auto" w:fill="auto"/>
          </w:tcPr>
          <w:p w:rsidR="00552CD0" w:rsidRPr="00514B86" w:rsidRDefault="003417B2" w:rsidP="003417B2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14B86">
              <w:rPr>
                <w:rFonts w:ascii="Times New Roman" w:hAnsi="Times New Roman"/>
                <w:sz w:val="24"/>
                <w:szCs w:val="24"/>
              </w:rPr>
              <w:t xml:space="preserve">Пространственные представления </w:t>
            </w:r>
          </w:p>
        </w:tc>
        <w:tc>
          <w:tcPr>
            <w:tcW w:w="1701" w:type="dxa"/>
            <w:shd w:val="clear" w:color="auto" w:fill="auto"/>
          </w:tcPr>
          <w:p w:rsidR="00552CD0" w:rsidRPr="00514B86" w:rsidRDefault="003417B2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552CD0" w:rsidRPr="00552CD0" w:rsidTr="00BD5895">
        <w:tc>
          <w:tcPr>
            <w:tcW w:w="640" w:type="dxa"/>
            <w:shd w:val="clear" w:color="auto" w:fill="auto"/>
          </w:tcPr>
          <w:p w:rsidR="00552CD0" w:rsidRPr="00514B86" w:rsidRDefault="00552CD0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4B86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8286" w:type="dxa"/>
            <w:shd w:val="clear" w:color="auto" w:fill="auto"/>
          </w:tcPr>
          <w:p w:rsidR="00552CD0" w:rsidRPr="00514B86" w:rsidRDefault="003417B2" w:rsidP="00326F38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14B86">
              <w:rPr>
                <w:rFonts w:ascii="Times New Roman" w:hAnsi="Times New Roman"/>
                <w:sz w:val="24"/>
                <w:szCs w:val="24"/>
              </w:rPr>
              <w:t>Представление о величине</w:t>
            </w:r>
          </w:p>
        </w:tc>
        <w:tc>
          <w:tcPr>
            <w:tcW w:w="1701" w:type="dxa"/>
            <w:shd w:val="clear" w:color="auto" w:fill="auto"/>
          </w:tcPr>
          <w:p w:rsidR="00552CD0" w:rsidRPr="00514B86" w:rsidRDefault="003417B2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326F38" w:rsidRPr="00552CD0" w:rsidTr="00BD5895">
        <w:tc>
          <w:tcPr>
            <w:tcW w:w="640" w:type="dxa"/>
            <w:shd w:val="clear" w:color="auto" w:fill="auto"/>
          </w:tcPr>
          <w:p w:rsidR="00326F38" w:rsidRPr="00514B86" w:rsidRDefault="00326F38" w:rsidP="00552C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4B86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8286" w:type="dxa"/>
            <w:shd w:val="clear" w:color="auto" w:fill="auto"/>
          </w:tcPr>
          <w:p w:rsidR="00326F38" w:rsidRPr="00514B86" w:rsidRDefault="00326F38" w:rsidP="00326F3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14B86">
              <w:rPr>
                <w:rFonts w:ascii="Times New Roman" w:hAnsi="Times New Roman"/>
                <w:sz w:val="24"/>
                <w:szCs w:val="24"/>
              </w:rPr>
              <w:t>Временные представления</w:t>
            </w:r>
          </w:p>
        </w:tc>
        <w:tc>
          <w:tcPr>
            <w:tcW w:w="1701" w:type="dxa"/>
            <w:shd w:val="clear" w:color="auto" w:fill="auto"/>
          </w:tcPr>
          <w:p w:rsidR="00326F38" w:rsidRPr="00514B86" w:rsidRDefault="003417B2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514B86" w:rsidRPr="00552CD0" w:rsidTr="00822994">
        <w:tc>
          <w:tcPr>
            <w:tcW w:w="8926" w:type="dxa"/>
            <w:gridSpan w:val="2"/>
            <w:shd w:val="clear" w:color="auto" w:fill="auto"/>
          </w:tcPr>
          <w:p w:rsidR="00514B86" w:rsidRPr="00514B86" w:rsidRDefault="00514B86" w:rsidP="00326F3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14B86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  <w:shd w:val="clear" w:color="auto" w:fill="auto"/>
          </w:tcPr>
          <w:p w:rsidR="00514B86" w:rsidRPr="008D47D9" w:rsidRDefault="00514B86" w:rsidP="00552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D47D9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34</w:t>
            </w:r>
          </w:p>
        </w:tc>
      </w:tr>
    </w:tbl>
    <w:p w:rsidR="00552CD0" w:rsidRPr="00552CD0" w:rsidRDefault="00552CD0" w:rsidP="00552C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2CD0" w:rsidRPr="00552CD0" w:rsidRDefault="00552CD0" w:rsidP="00552C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2CD0" w:rsidRPr="00552CD0" w:rsidRDefault="00552CD0" w:rsidP="00552C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sectPr w:rsidR="00552CD0" w:rsidRPr="00552CD0" w:rsidSect="002D7E0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52CD0" w:rsidRPr="00552CD0" w:rsidRDefault="00552CD0" w:rsidP="00552C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52CD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Календарно-тематический план</w:t>
      </w:r>
    </w:p>
    <w:tbl>
      <w:tblPr>
        <w:tblStyle w:val="1"/>
        <w:tblW w:w="10882" w:type="dxa"/>
        <w:tblLook w:val="04A0" w:firstRow="1" w:lastRow="0" w:firstColumn="1" w:lastColumn="0" w:noHBand="0" w:noVBand="1"/>
      </w:tblPr>
      <w:tblGrid>
        <w:gridCol w:w="750"/>
        <w:gridCol w:w="7155"/>
        <w:gridCol w:w="1417"/>
        <w:gridCol w:w="1560"/>
      </w:tblGrid>
      <w:tr w:rsidR="00552CD0" w:rsidRPr="00552CD0" w:rsidTr="003417B2">
        <w:tc>
          <w:tcPr>
            <w:tcW w:w="750" w:type="dxa"/>
          </w:tcPr>
          <w:p w:rsidR="00552CD0" w:rsidRPr="00552CD0" w:rsidRDefault="00552CD0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155" w:type="dxa"/>
          </w:tcPr>
          <w:p w:rsidR="00552CD0" w:rsidRPr="00552CD0" w:rsidRDefault="00552CD0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Тема урока </w:t>
            </w:r>
          </w:p>
        </w:tc>
        <w:tc>
          <w:tcPr>
            <w:tcW w:w="1417" w:type="dxa"/>
          </w:tcPr>
          <w:p w:rsidR="00552CD0" w:rsidRPr="00552CD0" w:rsidRDefault="00552CD0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Количество часов</w:t>
            </w:r>
          </w:p>
        </w:tc>
        <w:tc>
          <w:tcPr>
            <w:tcW w:w="1560" w:type="dxa"/>
          </w:tcPr>
          <w:p w:rsidR="00552CD0" w:rsidRPr="00552CD0" w:rsidRDefault="00552CD0" w:rsidP="00552CD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Дата </w:t>
            </w:r>
          </w:p>
        </w:tc>
      </w:tr>
      <w:tr w:rsidR="00552CD0" w:rsidRPr="00552CD0" w:rsidTr="00BD5895">
        <w:tc>
          <w:tcPr>
            <w:tcW w:w="750" w:type="dxa"/>
          </w:tcPr>
          <w:p w:rsidR="00552CD0" w:rsidRPr="00552CD0" w:rsidRDefault="00552CD0" w:rsidP="00552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I</w:t>
            </w:r>
          </w:p>
        </w:tc>
        <w:tc>
          <w:tcPr>
            <w:tcW w:w="10132" w:type="dxa"/>
            <w:gridSpan w:val="3"/>
          </w:tcPr>
          <w:p w:rsidR="00552CD0" w:rsidRPr="00552CD0" w:rsidRDefault="00AB21E5" w:rsidP="00552CD0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yellow"/>
                <w:lang w:eastAsia="zh-CN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Количественные представления</w:t>
            </w:r>
          </w:p>
        </w:tc>
      </w:tr>
      <w:tr w:rsidR="005125B3" w:rsidRPr="00552CD0" w:rsidTr="003417B2">
        <w:tc>
          <w:tcPr>
            <w:tcW w:w="750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5125B3" w:rsidRPr="002269DE" w:rsidRDefault="005125B3" w:rsidP="005125B3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269D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Нахождение одинаковых предметов.</w:t>
            </w:r>
          </w:p>
        </w:tc>
        <w:tc>
          <w:tcPr>
            <w:tcW w:w="1417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125B3" w:rsidRPr="00552CD0" w:rsidTr="003417B2">
        <w:tc>
          <w:tcPr>
            <w:tcW w:w="750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5125B3" w:rsidRPr="002269DE" w:rsidRDefault="005125B3" w:rsidP="005125B3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269D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Разъединение множества. Объединение предметов в единое множество.</w:t>
            </w:r>
          </w:p>
        </w:tc>
        <w:tc>
          <w:tcPr>
            <w:tcW w:w="1417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5B3" w:rsidRPr="00552CD0" w:rsidTr="003417B2">
        <w:tc>
          <w:tcPr>
            <w:tcW w:w="750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5125B3" w:rsidRPr="002269DE" w:rsidRDefault="005125B3" w:rsidP="005125B3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269D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Различение множеств: «один», «много», «мало», «пусто». Сравнение множеств без пересчета (с пересчетом).</w:t>
            </w:r>
          </w:p>
        </w:tc>
        <w:tc>
          <w:tcPr>
            <w:tcW w:w="1417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5B3" w:rsidRPr="00552CD0" w:rsidTr="003417B2">
        <w:tc>
          <w:tcPr>
            <w:tcW w:w="750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5125B3" w:rsidRPr="002269DE" w:rsidRDefault="005125B3" w:rsidP="005125B3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269D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Преобразование множеств: увеличение, уменьшение, уравнивание.</w:t>
            </w:r>
          </w:p>
        </w:tc>
        <w:tc>
          <w:tcPr>
            <w:tcW w:w="1417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5B3" w:rsidRPr="00552CD0" w:rsidTr="003417B2">
        <w:tc>
          <w:tcPr>
            <w:tcW w:w="750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5125B3" w:rsidRPr="002269DE" w:rsidRDefault="005125B3" w:rsidP="005125B3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269D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Счет равными числовыми группами (по 2, по 3, по 5). Узнавание цифр.</w:t>
            </w:r>
          </w:p>
        </w:tc>
        <w:tc>
          <w:tcPr>
            <w:tcW w:w="1417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5B3" w:rsidRPr="00552CD0" w:rsidTr="003417B2">
        <w:tc>
          <w:tcPr>
            <w:tcW w:w="750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5125B3" w:rsidRPr="002269DE" w:rsidRDefault="005125B3" w:rsidP="005125B3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269D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Соотнесение количества предметов с числом. Обозначение числа цифрой.</w:t>
            </w:r>
          </w:p>
        </w:tc>
        <w:tc>
          <w:tcPr>
            <w:tcW w:w="1417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5B3" w:rsidRPr="00552CD0" w:rsidTr="003417B2">
        <w:tc>
          <w:tcPr>
            <w:tcW w:w="750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5125B3" w:rsidRPr="002269DE" w:rsidRDefault="005125B3" w:rsidP="005125B3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269D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Знание отрезка числового ряда 1-3 (1-5, 1-10, 0-10)</w:t>
            </w:r>
          </w:p>
        </w:tc>
        <w:tc>
          <w:tcPr>
            <w:tcW w:w="1417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5B3" w:rsidRPr="00552CD0" w:rsidTr="003417B2">
        <w:tc>
          <w:tcPr>
            <w:tcW w:w="750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5125B3" w:rsidRPr="002269DE" w:rsidRDefault="005125B3" w:rsidP="005125B3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269D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Определение места числа (от 0 до 9) в числовом ряду; счет в прямой (обратной) последовательности.</w:t>
            </w:r>
            <w:r w:rsidR="00CC02BB" w:rsidRPr="002269D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="00A5101E" w:rsidRPr="002269D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Состав числа 2 (3, 4, 5</w:t>
            </w:r>
            <w:r w:rsidR="00CC02BB" w:rsidRPr="002269D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 из двух слагаемых.</w:t>
            </w:r>
          </w:p>
        </w:tc>
        <w:tc>
          <w:tcPr>
            <w:tcW w:w="1417" w:type="dxa"/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5125B3" w:rsidRPr="00552CD0" w:rsidRDefault="005125B3" w:rsidP="0051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Состав числа 6 (7, 8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, .., 10) из двух слагаемых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Сложение (вычитание) предметных множеств в пределах 5 (10); запись арифметического примера на увеличение (уменьшение) на одну (несколько) единиц в пределах 5 (10)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Решение задач на увеличение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и на уменьшение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на одну (несколько) единиц в пределах 5 (10)</w:t>
            </w:r>
          </w:p>
        </w:tc>
        <w:tc>
          <w:tcPr>
            <w:tcW w:w="1417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Обучение действиям с калькулятором работа с клавишами, соответствующими цифрам 1-15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Выделение от 1 до 10 предметов из множества и группировка множества предметов.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Выделение от 10 до 15 предметов из множества и группировка множества предметов.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Игровые упражнения с цифрами от 1 до 15.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Выделение от 1 до 10 предметов на основе тактильного обследования по типу игры «Чудесный мешочек».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Выделение от 10 до 15 предметов на основе тактильного обследования по типу игры «Чудесный мешочек».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BD5895">
        <w:tc>
          <w:tcPr>
            <w:tcW w:w="75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II</w:t>
            </w:r>
          </w:p>
        </w:tc>
        <w:tc>
          <w:tcPr>
            <w:tcW w:w="10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Представление о форме</w:t>
            </w:r>
          </w:p>
        </w:tc>
      </w:tr>
      <w:tr w:rsidR="00A5101E" w:rsidRPr="00552CD0" w:rsidTr="003417B2">
        <w:tc>
          <w:tcPr>
            <w:tcW w:w="75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Узнавание (различение) геометрических тел: «шар», «куб», «призма», «брусок»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Соотнесение формы предметов с геометрическими телами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52CD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Узнавание (различение) геометрических фигур: треугольник, квадрат, прямоугольник, круг, точка, линия (прямая, ломаная), отрезок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Узнавание (различение) геометрических фигур: треугольник, квадрат, прямоугольник, круг, точка, линия (прямая, ломаная), отрезок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Соотнесение геометрической формы с геометрической фигурой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Сборка геометрической фигуры (треугольник, квадрат, прямоугольник, круг) из 2-х (3-х, 4-х) частей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Обводка геометрической фигуры (треугольник, квадрат, прямоугольник, круг) по шаблону (трафарету, контурной линии)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Составление геометрической фигуры (треугольник, квадрат, прямоугольник, круг) из счетных палочек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Штриховка геометрической фигуры (треугольник, квадрат, прямоугольник, круг)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1E445E">
        <w:tc>
          <w:tcPr>
            <w:tcW w:w="75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74B9D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III</w:t>
            </w:r>
            <w:r w:rsidRPr="00274B9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013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vAlign w:val="center"/>
          </w:tcPr>
          <w:p w:rsidR="00A5101E" w:rsidRPr="00CC02BB" w:rsidRDefault="00A5101E" w:rsidP="00A5101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2B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Пространственные представления</w:t>
            </w:r>
            <w:r w:rsidRPr="00CC02BB"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A5101E" w:rsidRPr="00552CD0" w:rsidTr="003417B2">
        <w:tc>
          <w:tcPr>
            <w:tcW w:w="75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Ориентация в пространственном расположении частей тела на себе (другом 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человеке, изображении): верх (вверху), низ (внизу), перед (спереди), зад (сзади), правая (левая) рука (нога, сторона тела)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Определение месторасположения предметов в пространстве: близко (около, рядом, здесь), далеко (там), сверху (вверху), снизу (внизу), впереди, сзади, справа, слева, на, в, внутри, перед, за, над, под, напротив, между, в середине, в центре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Перемещение в пространстве в заданном направлении: вверх, вниз, вперёд, назад, вправо, влево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Составление предмета (изображения) из нескольких частей</w:t>
            </w:r>
          </w:p>
        </w:tc>
        <w:tc>
          <w:tcPr>
            <w:tcW w:w="1417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Ориентация на плоскости: вверху (верх), внизу (низ), в середине (центре), справа, слева, верхний (нижний, правый, левый) край листа, верхняя (нижняя, правая, левая) часть листа, верхний (нижний) правый (левый) угол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6D3D64">
        <w:tc>
          <w:tcPr>
            <w:tcW w:w="750" w:type="dxa"/>
          </w:tcPr>
          <w:p w:rsidR="00A5101E" w:rsidRPr="00274B9D" w:rsidRDefault="00A5101E" w:rsidP="00A510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0132" w:type="dxa"/>
            <w:gridSpan w:val="3"/>
          </w:tcPr>
          <w:p w:rsidR="00A5101E" w:rsidRPr="00274B9D" w:rsidRDefault="00A5101E" w:rsidP="00A5101E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Представление о величине</w:t>
            </w: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Различение однородных (разнородных по одному признаку) предметов по величине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Сравнение 2-х предметов по величине способом приложения (приставления), «на глаз», наложения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Составление упорядоченного ряда по убыванию (по возрастанию)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Различение однородных (разнородных) предметов по длине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Сравнение предметов по длине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Соотнесение плоскостных и пространственных фигур (игры «Где, чей домик?», «Коробка форм»)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Обводка по трафаретам, по опорным точкам изображений различной величины.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590596">
        <w:tc>
          <w:tcPr>
            <w:tcW w:w="750" w:type="dxa"/>
          </w:tcPr>
          <w:p w:rsidR="00A5101E" w:rsidRPr="003B06FE" w:rsidRDefault="00A5101E" w:rsidP="00A510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V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0132" w:type="dxa"/>
            <w:gridSpan w:val="3"/>
          </w:tcPr>
          <w:p w:rsidR="00A5101E" w:rsidRPr="003B06FE" w:rsidRDefault="00A5101E" w:rsidP="00A5101E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26F38">
              <w:rPr>
                <w:rFonts w:ascii="Times New Roman" w:hAnsi="Times New Roman"/>
                <w:b/>
                <w:i/>
                <w:sz w:val="24"/>
                <w:szCs w:val="24"/>
              </w:rPr>
              <w:t>Временные представления.</w:t>
            </w: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Узнавание (различение) частей суток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Знание порядка следования частей суток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Узнавание (различение) дней недели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Знание последовательности дней недели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Знание смены дней: вчера, сегодня, завтра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Соотнесение деятельности (события) с временным промежутком: сейчас, потом, вчера, сегодня, завтра, на следующий день, позавчера, послезавтра, давно, недавно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50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7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FE1AC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Различение времен года</w:t>
            </w:r>
          </w:p>
        </w:tc>
        <w:tc>
          <w:tcPr>
            <w:tcW w:w="1417" w:type="dxa"/>
          </w:tcPr>
          <w:p w:rsidR="00A5101E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01E" w:rsidRPr="00552CD0" w:rsidTr="003417B2">
        <w:tc>
          <w:tcPr>
            <w:tcW w:w="7905" w:type="dxa"/>
            <w:gridSpan w:val="2"/>
            <w:tcBorders>
              <w:right w:val="single" w:sz="6" w:space="0" w:color="000001"/>
            </w:tcBorders>
          </w:tcPr>
          <w:p w:rsidR="00A5101E" w:rsidRPr="00FE1ACE" w:rsidRDefault="00A5101E" w:rsidP="00A5101E">
            <w:pPr>
              <w:spacing w:after="15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Итого </w:t>
            </w:r>
          </w:p>
        </w:tc>
        <w:tc>
          <w:tcPr>
            <w:tcW w:w="1417" w:type="dxa"/>
          </w:tcPr>
          <w:p w:rsidR="00A5101E" w:rsidRPr="008D47D9" w:rsidRDefault="00A5101E" w:rsidP="00A510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D47D9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1560" w:type="dxa"/>
          </w:tcPr>
          <w:p w:rsidR="00A5101E" w:rsidRPr="00552CD0" w:rsidRDefault="00A5101E" w:rsidP="00A51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7168" w:rsidRDefault="00E47168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17B2" w:rsidRDefault="003417B2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52CD0" w:rsidRPr="00F848F9" w:rsidRDefault="00F848F9" w:rsidP="00F848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Учебно-методическое обеспечение</w:t>
      </w:r>
    </w:p>
    <w:p w:rsidR="00F848F9" w:rsidRPr="00F848F9" w:rsidRDefault="00F848F9" w:rsidP="00F848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«Воспитание и обучение детей и подростков с тяжёлыми и множественными нарушениями развития». Бгажнокова И.М.- М.:«Владос», 2007.</w:t>
      </w:r>
    </w:p>
    <w:p w:rsidR="00F848F9" w:rsidRPr="00F848F9" w:rsidRDefault="00F848F9" w:rsidP="00F848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«Необучаемый» ребёнок в семье и обществе». Социализация детей с нарушением интеллекта. Шипицына Л.М.- С-Петербург: «Речь», 2005.</w:t>
      </w:r>
    </w:p>
    <w:p w:rsidR="00F848F9" w:rsidRPr="00F848F9" w:rsidRDefault="00F848F9" w:rsidP="00F848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«Обучение детей с выраженным недоразвитием интеллекта». Л.Б.Баряева, И.М.Бгажнокова, Д.И.Бойков - М.:«Владос»,2009.</w:t>
      </w:r>
    </w:p>
    <w:p w:rsidR="00F848F9" w:rsidRPr="00F848F9" w:rsidRDefault="00F848F9" w:rsidP="00F848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«Особенности интеграции детей с тяжелыми нарушениями развития» авт.-сост. Т.М. Головкина - г. Переяславль, 2007.</w:t>
      </w:r>
    </w:p>
    <w:p w:rsidR="00F848F9" w:rsidRPr="00F848F9" w:rsidRDefault="00F848F9" w:rsidP="00F848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«Программы обучения глубоко умственно отсталых детей» сост. НИИ дефектологии АПН СССР.- М.: П-ие,1984.</w:t>
      </w:r>
    </w:p>
    <w:p w:rsidR="00F848F9" w:rsidRPr="00F848F9" w:rsidRDefault="00F848F9" w:rsidP="00F848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F84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8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«Программы образования учащихся с умеренной и тяжёлой умственной отсталостью» под ред. Л. Б. Баряевой и Н. Н. Яковлевой. - СПб, 2011.</w:t>
      </w:r>
    </w:p>
    <w:p w:rsidR="00395438" w:rsidRDefault="00395438">
      <w:bookmarkStart w:id="1" w:name="Технические_средства_обучения"/>
      <w:bookmarkEnd w:id="1"/>
    </w:p>
    <w:sectPr w:rsidR="00395438" w:rsidSect="002D7E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F54" w:rsidRDefault="00161F54" w:rsidP="00955F54">
      <w:pPr>
        <w:spacing w:after="0" w:line="240" w:lineRule="auto"/>
      </w:pPr>
      <w:r>
        <w:separator/>
      </w:r>
    </w:p>
  </w:endnote>
  <w:endnote w:type="continuationSeparator" w:id="0">
    <w:p w:rsidR="00161F54" w:rsidRDefault="00161F54" w:rsidP="00955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F54" w:rsidRDefault="00161F54" w:rsidP="00955F54">
      <w:pPr>
        <w:spacing w:after="0" w:line="240" w:lineRule="auto"/>
      </w:pPr>
      <w:r>
        <w:separator/>
      </w:r>
    </w:p>
  </w:footnote>
  <w:footnote w:type="continuationSeparator" w:id="0">
    <w:p w:rsidR="00161F54" w:rsidRDefault="00161F54" w:rsidP="00955F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60D9E"/>
    <w:multiLevelType w:val="hybridMultilevel"/>
    <w:tmpl w:val="106EBCD2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" w15:restartNumberingAfterBreak="0">
    <w:nsid w:val="0B795D23"/>
    <w:multiLevelType w:val="hybridMultilevel"/>
    <w:tmpl w:val="C360B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315EB"/>
    <w:multiLevelType w:val="hybridMultilevel"/>
    <w:tmpl w:val="01487F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F14FB"/>
    <w:multiLevelType w:val="hybridMultilevel"/>
    <w:tmpl w:val="08A05D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B2D82"/>
    <w:multiLevelType w:val="hybridMultilevel"/>
    <w:tmpl w:val="04B25D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92184"/>
    <w:multiLevelType w:val="hybridMultilevel"/>
    <w:tmpl w:val="14B81D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63225"/>
    <w:multiLevelType w:val="hybridMultilevel"/>
    <w:tmpl w:val="CF604E6C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8002606"/>
    <w:multiLevelType w:val="hybridMultilevel"/>
    <w:tmpl w:val="DE002C50"/>
    <w:lvl w:ilvl="0" w:tplc="6BA86EE8">
      <w:numFmt w:val="bullet"/>
      <w:lvlText w:val="-"/>
      <w:lvlJc w:val="left"/>
      <w:pPr>
        <w:ind w:left="1032" w:hanging="348"/>
      </w:pPr>
      <w:rPr>
        <w:rFonts w:ascii="Cambria Math" w:eastAsia="Cambria Math" w:hAnsi="Cambria Math" w:cs="Cambria Math" w:hint="default"/>
        <w:w w:val="100"/>
        <w:sz w:val="28"/>
        <w:szCs w:val="28"/>
        <w:lang w:val="ru-RU" w:eastAsia="en-US" w:bidi="ar-SA"/>
      </w:rPr>
    </w:lvl>
    <w:lvl w:ilvl="1" w:tplc="4E462BCA">
      <w:numFmt w:val="bullet"/>
      <w:lvlText w:val="-"/>
      <w:lvlJc w:val="left"/>
      <w:pPr>
        <w:ind w:left="1729" w:hanging="348"/>
      </w:pPr>
      <w:rPr>
        <w:rFonts w:ascii="Cambria Math" w:eastAsia="Cambria Math" w:hAnsi="Cambria Math" w:cs="Cambria Math" w:hint="default"/>
        <w:w w:val="100"/>
        <w:sz w:val="28"/>
        <w:szCs w:val="28"/>
        <w:lang w:val="ru-RU" w:eastAsia="en-US" w:bidi="ar-SA"/>
      </w:rPr>
    </w:lvl>
    <w:lvl w:ilvl="2" w:tplc="4704C0A6">
      <w:numFmt w:val="bullet"/>
      <w:lvlText w:val="•"/>
      <w:lvlJc w:val="left"/>
      <w:pPr>
        <w:ind w:left="3246" w:hanging="348"/>
      </w:pPr>
      <w:rPr>
        <w:rFonts w:hint="default"/>
        <w:lang w:val="ru-RU" w:eastAsia="en-US" w:bidi="ar-SA"/>
      </w:rPr>
    </w:lvl>
    <w:lvl w:ilvl="3" w:tplc="2974C38C">
      <w:numFmt w:val="bullet"/>
      <w:lvlText w:val="•"/>
      <w:lvlJc w:val="left"/>
      <w:pPr>
        <w:ind w:left="4772" w:hanging="348"/>
      </w:pPr>
      <w:rPr>
        <w:rFonts w:hint="default"/>
        <w:lang w:val="ru-RU" w:eastAsia="en-US" w:bidi="ar-SA"/>
      </w:rPr>
    </w:lvl>
    <w:lvl w:ilvl="4" w:tplc="50ECD2FC">
      <w:numFmt w:val="bullet"/>
      <w:lvlText w:val="•"/>
      <w:lvlJc w:val="left"/>
      <w:pPr>
        <w:ind w:left="6299" w:hanging="348"/>
      </w:pPr>
      <w:rPr>
        <w:rFonts w:hint="default"/>
        <w:lang w:val="ru-RU" w:eastAsia="en-US" w:bidi="ar-SA"/>
      </w:rPr>
    </w:lvl>
    <w:lvl w:ilvl="5" w:tplc="B554F140">
      <w:numFmt w:val="bullet"/>
      <w:lvlText w:val="•"/>
      <w:lvlJc w:val="left"/>
      <w:pPr>
        <w:ind w:left="7825" w:hanging="348"/>
      </w:pPr>
      <w:rPr>
        <w:rFonts w:hint="default"/>
        <w:lang w:val="ru-RU" w:eastAsia="en-US" w:bidi="ar-SA"/>
      </w:rPr>
    </w:lvl>
    <w:lvl w:ilvl="6" w:tplc="B39E52F2">
      <w:numFmt w:val="bullet"/>
      <w:lvlText w:val="•"/>
      <w:lvlJc w:val="left"/>
      <w:pPr>
        <w:ind w:left="9352" w:hanging="348"/>
      </w:pPr>
      <w:rPr>
        <w:rFonts w:hint="default"/>
        <w:lang w:val="ru-RU" w:eastAsia="en-US" w:bidi="ar-SA"/>
      </w:rPr>
    </w:lvl>
    <w:lvl w:ilvl="7" w:tplc="6D8624D0">
      <w:numFmt w:val="bullet"/>
      <w:lvlText w:val="•"/>
      <w:lvlJc w:val="left"/>
      <w:pPr>
        <w:ind w:left="10878" w:hanging="348"/>
      </w:pPr>
      <w:rPr>
        <w:rFonts w:hint="default"/>
        <w:lang w:val="ru-RU" w:eastAsia="en-US" w:bidi="ar-SA"/>
      </w:rPr>
    </w:lvl>
    <w:lvl w:ilvl="8" w:tplc="A0C2C546">
      <w:numFmt w:val="bullet"/>
      <w:lvlText w:val="•"/>
      <w:lvlJc w:val="left"/>
      <w:pPr>
        <w:ind w:left="12405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3819546C"/>
    <w:multiLevelType w:val="hybridMultilevel"/>
    <w:tmpl w:val="49048E9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8B652F6"/>
    <w:multiLevelType w:val="hybridMultilevel"/>
    <w:tmpl w:val="F7C6FF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31915"/>
    <w:multiLevelType w:val="hybridMultilevel"/>
    <w:tmpl w:val="D91A4B8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2805E7A"/>
    <w:multiLevelType w:val="hybridMultilevel"/>
    <w:tmpl w:val="57EA1D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F0F20"/>
    <w:multiLevelType w:val="hybridMultilevel"/>
    <w:tmpl w:val="D022314A"/>
    <w:lvl w:ilvl="0" w:tplc="0419000B">
      <w:start w:val="1"/>
      <w:numFmt w:val="bullet"/>
      <w:lvlText w:val=""/>
      <w:lvlJc w:val="left"/>
      <w:pPr>
        <w:ind w:left="8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3" w15:restartNumberingAfterBreak="0">
    <w:nsid w:val="438B7B5D"/>
    <w:multiLevelType w:val="hybridMultilevel"/>
    <w:tmpl w:val="D0700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46520"/>
    <w:multiLevelType w:val="hybridMultilevel"/>
    <w:tmpl w:val="71D6AD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B76A6"/>
    <w:multiLevelType w:val="hybridMultilevel"/>
    <w:tmpl w:val="3C2E3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6C34A8"/>
    <w:multiLevelType w:val="hybridMultilevel"/>
    <w:tmpl w:val="882EE9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9D56C1"/>
    <w:multiLevelType w:val="multilevel"/>
    <w:tmpl w:val="E2DC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2224BC"/>
    <w:multiLevelType w:val="hybridMultilevel"/>
    <w:tmpl w:val="E6AE4C5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8F837D6"/>
    <w:multiLevelType w:val="hybridMultilevel"/>
    <w:tmpl w:val="BC6ABB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BA00FF"/>
    <w:multiLevelType w:val="hybridMultilevel"/>
    <w:tmpl w:val="E2BE2B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08544B"/>
    <w:multiLevelType w:val="hybridMultilevel"/>
    <w:tmpl w:val="1BF0209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7023390C"/>
    <w:multiLevelType w:val="hybridMultilevel"/>
    <w:tmpl w:val="A434E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69372E"/>
    <w:multiLevelType w:val="hybridMultilevel"/>
    <w:tmpl w:val="3E62B5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17325B"/>
    <w:multiLevelType w:val="multilevel"/>
    <w:tmpl w:val="F7E0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33558E"/>
    <w:multiLevelType w:val="hybridMultilevel"/>
    <w:tmpl w:val="19BED5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716842"/>
    <w:multiLevelType w:val="multilevel"/>
    <w:tmpl w:val="182A4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11"/>
  </w:num>
  <w:num w:numId="5">
    <w:abstractNumId w:val="21"/>
  </w:num>
  <w:num w:numId="6">
    <w:abstractNumId w:val="2"/>
  </w:num>
  <w:num w:numId="7">
    <w:abstractNumId w:val="0"/>
  </w:num>
  <w:num w:numId="8">
    <w:abstractNumId w:val="9"/>
  </w:num>
  <w:num w:numId="9">
    <w:abstractNumId w:val="16"/>
  </w:num>
  <w:num w:numId="10">
    <w:abstractNumId w:val="12"/>
  </w:num>
  <w:num w:numId="11">
    <w:abstractNumId w:val="19"/>
  </w:num>
  <w:num w:numId="12">
    <w:abstractNumId w:val="3"/>
  </w:num>
  <w:num w:numId="13">
    <w:abstractNumId w:val="17"/>
  </w:num>
  <w:num w:numId="14">
    <w:abstractNumId w:val="7"/>
  </w:num>
  <w:num w:numId="15">
    <w:abstractNumId w:val="1"/>
  </w:num>
  <w:num w:numId="16">
    <w:abstractNumId w:val="15"/>
  </w:num>
  <w:num w:numId="17">
    <w:abstractNumId w:val="22"/>
  </w:num>
  <w:num w:numId="18">
    <w:abstractNumId w:val="25"/>
  </w:num>
  <w:num w:numId="19">
    <w:abstractNumId w:val="5"/>
  </w:num>
  <w:num w:numId="20">
    <w:abstractNumId w:val="6"/>
  </w:num>
  <w:num w:numId="21">
    <w:abstractNumId w:val="23"/>
  </w:num>
  <w:num w:numId="22">
    <w:abstractNumId w:val="18"/>
  </w:num>
  <w:num w:numId="23">
    <w:abstractNumId w:val="13"/>
  </w:num>
  <w:num w:numId="24">
    <w:abstractNumId w:val="24"/>
  </w:num>
  <w:num w:numId="25">
    <w:abstractNumId w:val="26"/>
  </w:num>
  <w:num w:numId="26">
    <w:abstractNumId w:val="14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BCE"/>
    <w:rsid w:val="000B3818"/>
    <w:rsid w:val="00112972"/>
    <w:rsid w:val="00161F54"/>
    <w:rsid w:val="002269DE"/>
    <w:rsid w:val="00274B9D"/>
    <w:rsid w:val="002D7E00"/>
    <w:rsid w:val="00326F38"/>
    <w:rsid w:val="003375C0"/>
    <w:rsid w:val="003417B2"/>
    <w:rsid w:val="00395438"/>
    <w:rsid w:val="003B06FE"/>
    <w:rsid w:val="003C7B49"/>
    <w:rsid w:val="003D008C"/>
    <w:rsid w:val="004041B3"/>
    <w:rsid w:val="00414BCE"/>
    <w:rsid w:val="004E5FA5"/>
    <w:rsid w:val="005125B3"/>
    <w:rsid w:val="00514B86"/>
    <w:rsid w:val="00552CD0"/>
    <w:rsid w:val="00577D4F"/>
    <w:rsid w:val="005A68EF"/>
    <w:rsid w:val="005D60CB"/>
    <w:rsid w:val="00632BA4"/>
    <w:rsid w:val="00745135"/>
    <w:rsid w:val="007824B1"/>
    <w:rsid w:val="008D47D9"/>
    <w:rsid w:val="00955F54"/>
    <w:rsid w:val="00984570"/>
    <w:rsid w:val="00A25F66"/>
    <w:rsid w:val="00A31308"/>
    <w:rsid w:val="00A5101E"/>
    <w:rsid w:val="00A904B8"/>
    <w:rsid w:val="00AB21E5"/>
    <w:rsid w:val="00BB7515"/>
    <w:rsid w:val="00BC324D"/>
    <w:rsid w:val="00BD7ABE"/>
    <w:rsid w:val="00BE409E"/>
    <w:rsid w:val="00C2645C"/>
    <w:rsid w:val="00C3113A"/>
    <w:rsid w:val="00C63B59"/>
    <w:rsid w:val="00CC02BB"/>
    <w:rsid w:val="00D076CE"/>
    <w:rsid w:val="00D46D96"/>
    <w:rsid w:val="00D865CD"/>
    <w:rsid w:val="00E47168"/>
    <w:rsid w:val="00ED05CB"/>
    <w:rsid w:val="00F8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C5B80"/>
  <w15:docId w15:val="{9A444F1D-55AB-4FB9-9B3F-FB236C990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2CD0"/>
    <w:pPr>
      <w:widowControl w:val="0"/>
      <w:spacing w:after="0" w:line="240" w:lineRule="auto"/>
      <w:jc w:val="both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552CD0"/>
    <w:pPr>
      <w:widowControl w:val="0"/>
      <w:spacing w:after="0" w:line="240" w:lineRule="auto"/>
      <w:jc w:val="both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552CD0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styleId="a5">
    <w:name w:val="List Paragraph"/>
    <w:basedOn w:val="a"/>
    <w:uiPriority w:val="1"/>
    <w:qFormat/>
    <w:rsid w:val="00552CD0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2D7E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2D7E00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55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5F54"/>
  </w:style>
  <w:style w:type="paragraph" w:styleId="aa">
    <w:name w:val="footer"/>
    <w:basedOn w:val="a"/>
    <w:link w:val="ab"/>
    <w:uiPriority w:val="99"/>
    <w:unhideWhenUsed/>
    <w:rsid w:val="00955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5F54"/>
  </w:style>
  <w:style w:type="paragraph" w:styleId="ac">
    <w:name w:val="Balloon Text"/>
    <w:basedOn w:val="a"/>
    <w:link w:val="ad"/>
    <w:uiPriority w:val="99"/>
    <w:semiHidden/>
    <w:unhideWhenUsed/>
    <w:rsid w:val="008D4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D47D9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BD7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29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2433</Words>
  <Characters>13871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 Station</dc:creator>
  <cp:keywords/>
  <dc:description/>
  <cp:lastModifiedBy>Game Station</cp:lastModifiedBy>
  <cp:revision>26</cp:revision>
  <cp:lastPrinted>2024-08-28T07:13:00Z</cp:lastPrinted>
  <dcterms:created xsi:type="dcterms:W3CDTF">2023-08-22T03:04:00Z</dcterms:created>
  <dcterms:modified xsi:type="dcterms:W3CDTF">2024-09-09T08:58:00Z</dcterms:modified>
</cp:coreProperties>
</file>