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603" w:rsidRDefault="00981603" w:rsidP="00981603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8160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605F3961" wp14:editId="40293034">
            <wp:simplePos x="0" y="0"/>
            <wp:positionH relativeFrom="column">
              <wp:posOffset>-586740</wp:posOffset>
            </wp:positionH>
            <wp:positionV relativeFrom="paragraph">
              <wp:posOffset>-605790</wp:posOffset>
            </wp:positionV>
            <wp:extent cx="7315200" cy="10344150"/>
            <wp:effectExtent l="0" t="0" r="0" b="0"/>
            <wp:wrapSquare wrapText="bothSides"/>
            <wp:docPr id="1" name="Рисунок 1" descr="C:\Users\Lenovo\Pictures\2023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-08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883" w:rsidRDefault="00ED0883" w:rsidP="00ED088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8"/>
          <w:lang w:eastAsia="ru-RU"/>
        </w:rPr>
        <w:lastRenderedPageBreak/>
        <w:t>1. Пояснительная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8"/>
          <w:lang w:eastAsia="ru-RU"/>
        </w:rPr>
        <w:t>записка</w:t>
      </w:r>
    </w:p>
    <w:p w:rsidR="00ED0883" w:rsidRDefault="00ED0883" w:rsidP="00ED0883">
      <w:pPr>
        <w:shd w:val="clear" w:color="auto" w:fill="FFFFFF"/>
        <w:spacing w:after="0" w:line="240" w:lineRule="auto"/>
        <w:ind w:left="-851" w:firstLine="42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Адаптированная рабочая программа учебного предмета «Математика» для обучающихся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класса</w:t>
      </w:r>
      <w:r>
        <w:rPr>
          <w:rFonts w:ascii="Times New Roman" w:hAnsi="Times New Roman"/>
          <w:sz w:val="24"/>
          <w:szCs w:val="24"/>
        </w:rPr>
        <w:t xml:space="preserve"> с ограниченными возможностями здоровья (ОВЗ), вариант 7.1, разработана на основе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ФГОС НОО (утвержденного приказом Минобрнауки  РФ от 17.12.10 № 1897);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Федерального государственного образовательного стандарта начального общего образования обучающихся с ОВЗ (приказ Министерства образования и науки Российской Федерации от 19 декабря 2014 № 1598);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Примерной основной образовательной программы по математике для начальной школы, рекомендованной Министерством образования и науки РФ, авторской программы по математике для учащихся 1 - 4 классов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под редакцией Г.В. Дорофеева, Т.Н. Миракова, Т.Б. Бука,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являющейся составной частью УМК «Перспектива»;  </w:t>
      </w:r>
      <w:r>
        <w:rPr>
          <w:rFonts w:ascii="Times New Roman" w:hAnsi="Times New Roman"/>
          <w:sz w:val="24"/>
          <w:szCs w:val="24"/>
        </w:rPr>
        <w:t xml:space="preserve">Положения </w:t>
      </w:r>
      <w:r>
        <w:rPr>
          <w:rFonts w:ascii="Times New Roman" w:eastAsia="Times New Roman" w:hAnsi="Times New Roman"/>
          <w:bCs/>
          <w:sz w:val="24"/>
          <w:szCs w:val="28"/>
          <w:lang w:eastAsia="zh-CN"/>
        </w:rPr>
        <w:t>о структуре,</w:t>
      </w:r>
      <w:r>
        <w:rPr>
          <w:rFonts w:ascii="Times New Roman" w:eastAsia="Times New Roman" w:hAnsi="Times New Roman"/>
          <w:b/>
          <w:bCs/>
          <w:sz w:val="24"/>
          <w:szCs w:val="28"/>
          <w:lang w:eastAsia="zh-CN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8"/>
          <w:lang w:eastAsia="zh-CN"/>
        </w:rPr>
        <w:t>порядке разработки и утверждении рабочих программ учебных предметов, учебных курсов, дисциплин (модулей)</w:t>
      </w:r>
      <w:r>
        <w:rPr>
          <w:rFonts w:ascii="Times New Roman" w:hAnsi="Times New Roman"/>
          <w:sz w:val="24"/>
          <w:szCs w:val="24"/>
        </w:rPr>
        <w:t xml:space="preserve"> в МБОУ СОШ п. Джонка.</w:t>
      </w:r>
    </w:p>
    <w:p w:rsidR="00ED0883" w:rsidRDefault="00ED0883" w:rsidP="00ED08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Адаптированная программа обучающегося с ОВЗ предполагает, что обучающийся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ED0883" w:rsidRDefault="00ED0883" w:rsidP="00ED088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Для реализации рабочей программы используется учебно-методический комплекс, включающий в себя: Дорофеев Г. В., Миракова Т. Н., Бука Т. Б. Математика. Учебник. 4 класс: ч.1,2, М.: «Просвещение», 2020. </w:t>
      </w:r>
    </w:p>
    <w:p w:rsidR="00ED0883" w:rsidRPr="00ED0883" w:rsidRDefault="00ED0883" w:rsidP="00F3312F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t xml:space="preserve">Общей </w:t>
      </w:r>
      <w:r w:rsidRPr="00ED0883">
        <w:rPr>
          <w:rFonts w:ascii="Times New Roman" w:eastAsiaTheme="minorHAnsi" w:hAnsi="Times New Roman"/>
          <w:b/>
          <w:sz w:val="24"/>
          <w:szCs w:val="24"/>
        </w:rPr>
        <w:t>целью</w:t>
      </w:r>
      <w:r w:rsidRPr="00ED0883">
        <w:rPr>
          <w:rFonts w:ascii="Times New Roman" w:eastAsiaTheme="minorHAnsi" w:hAnsi="Times New Roman"/>
          <w:sz w:val="24"/>
          <w:szCs w:val="24"/>
        </w:rPr>
        <w:t xml:space="preserve"> изучения предмета «Математика» является формирование базовых математических знаний, умений и навыков, позволяющих в дальнейшем осваивать на доступном уровне программу основного общего образования, решать адекватные возрасту практические задачи, требующие действий с величинами, а также коррекция недостатков отдельных познавательных процессов и познавательной деятельности в целом.</w:t>
      </w:r>
    </w:p>
    <w:p w:rsidR="00ED0883" w:rsidRPr="00ED0883" w:rsidRDefault="00ED0883" w:rsidP="00F3312F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t xml:space="preserve">В соответствии с перечисленными трудностями и обозначенными во ФГОС НОО обучающихся с ЗПР особыми образовательными потребностями определяются общие </w:t>
      </w:r>
      <w:r w:rsidRPr="00ED0883">
        <w:rPr>
          <w:rFonts w:ascii="Times New Roman" w:eastAsiaTheme="minorHAnsi" w:hAnsi="Times New Roman"/>
          <w:b/>
          <w:sz w:val="24"/>
          <w:szCs w:val="24"/>
        </w:rPr>
        <w:t xml:space="preserve">задачи </w:t>
      </w:r>
      <w:r w:rsidRPr="00ED0883">
        <w:rPr>
          <w:rFonts w:ascii="Times New Roman" w:eastAsiaTheme="minorHAnsi" w:hAnsi="Times New Roman"/>
          <w:sz w:val="24"/>
          <w:szCs w:val="24"/>
        </w:rPr>
        <w:t>учебного предмета: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формировать представления о числах и величинах, арифметических действиях;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формировать устойчивые навыки вычислений в определенном программой объеме;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 w:rsidRPr="00ED0883">
        <w:rPr>
          <w:rFonts w:ascii="Times New Roman" w:eastAsiaTheme="minorHAnsi" w:hAnsi="Times New Roman"/>
          <w:sz w:val="24"/>
          <w:szCs w:val="24"/>
        </w:rPr>
        <w:t>уточнять и расширять представления о простейших геометрических фигурах, пространственных отношениях;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формировать умения пользоваться измерительными инструментами, а также оперировать с результатами измерений и использовать их на практике;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учить решать простые текстовые задачи с помощью сложения и вычитания;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формировать способность использовать знаково-символические средства путем усвоения математической символики и обучения составлению различных схем;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формировать приемы умственной деятельности, необходимые для овладения начальным курсом математики (наблюдения, анализа, сравнения, противопоставления и обобщения математических свойств и отношений);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развивать связную устную речь через формирование учебного высказывания с использованием математической терминологии;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удовлетворять особые образовательные потребности обучающихся с ЗПР за счет упрощения учебно-познавательных задач, решаемых в ходе образования, обучения переносу полученных знаний в новые ситуации взаимодействия с действительностью;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способствовать совершенствованию познавательной деятельности и речевой коммуникации, обеспечивающих преодоление недостатков сферы жизненной компетенции, типичных для младших школьников с ЗПР;</w:t>
      </w:r>
    </w:p>
    <w:p w:rsidR="00ED0883" w:rsidRPr="00ED0883" w:rsidRDefault="00ED0883" w:rsidP="00F3312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sym w:font="Symbol" w:char="F0B7"/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D0883">
        <w:rPr>
          <w:rFonts w:ascii="Times New Roman" w:eastAsiaTheme="minorHAnsi" w:hAnsi="Times New Roman"/>
          <w:sz w:val="24"/>
          <w:szCs w:val="24"/>
        </w:rPr>
        <w:t>содействовать достижению личностных, метапредметных и предметных результатов образования, совершенствованию сферы жизненной компетенции.</w:t>
      </w:r>
    </w:p>
    <w:p w:rsidR="00ED0883" w:rsidRDefault="00ED0883" w:rsidP="00ED0883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A782E" w:rsidRDefault="000A782E" w:rsidP="00ED0883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D0883" w:rsidRDefault="00ED0883" w:rsidP="00ED0883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Индивидуальные особенности обучающегося с ОВЗ</w:t>
      </w:r>
    </w:p>
    <w:p w:rsidR="00ED0883" w:rsidRDefault="00ED0883" w:rsidP="00ED0883">
      <w:pPr>
        <w:spacing w:after="20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 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У детей с ЗПР   отмечается недостаточная познавательная активность, которая в сочетании с быстрой утомляемостью и истощаемостью может серьезно тормозить их обучение и развитие. Быстро наступающее утомление приводит к потере работоспособности, вследствие чего у учащихся возникают затруднения в усвоении учебного материала. Они не удерживают в памяти условия задачи, продиктованное предложение, забывают слова; допускают нелепые ошибки в письменных работах; нередко вместо решения задачи просто механически манипулируют цифрами; оказываются неспособными оценить результаты своих действий; их представления об окружающем мире недостаточно широки. Дети с ЗПР не могут сосредоточиться на задании, не умеют подчинять свои действия правилам, содержащим несколько условий. Учащиеся данной категории не умеют планировать свои действия, контролировать их; не руководствуются в своей деятельности конечной целью.   Но при этом наблюдается устойчивость форм адаптивного поведения.</w:t>
      </w:r>
    </w:p>
    <w:p w:rsidR="00ED0883" w:rsidRDefault="00ED0883" w:rsidP="00ED088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D0883" w:rsidRDefault="00ED0883" w:rsidP="00ED08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места учебного предмета в учебном плане</w:t>
      </w:r>
    </w:p>
    <w:p w:rsidR="00ED0883" w:rsidRPr="00ED0883" w:rsidRDefault="00ED0883" w:rsidP="00ED0883">
      <w:pPr>
        <w:widowControl w:val="0"/>
        <w:autoSpaceDE w:val="0"/>
        <w:autoSpaceDN w:val="0"/>
        <w:adjustRightInd w:val="0"/>
        <w:spacing w:before="84" w:after="0" w:line="240" w:lineRule="auto"/>
        <w:ind w:left="-567" w:right="-2" w:firstLine="567"/>
        <w:jc w:val="center"/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D0883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>Учебный план по математике МБОУ СОШ п. Джонка ориентирован на 34 учебных недели</w:t>
      </w:r>
    </w:p>
    <w:p w:rsidR="00ED0883" w:rsidRPr="00977F0B" w:rsidRDefault="00ED0883" w:rsidP="00977F0B">
      <w:pPr>
        <w:spacing w:after="0" w:line="240" w:lineRule="auto"/>
        <w:ind w:left="-567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 xml:space="preserve">На изучение математики в 4 классе отводится 4 часа в неделю, 136 часов в год, из них на изучение </w:t>
      </w:r>
      <w:r w:rsidRPr="00ED0883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программного материала – 115 часов, контрольные работы - 10 часов, проверочные работы 11 часов.</w:t>
      </w:r>
    </w:p>
    <w:p w:rsidR="00ED0883" w:rsidRDefault="00ED0883" w:rsidP="00ED0883">
      <w:pPr>
        <w:widowControl w:val="0"/>
        <w:autoSpaceDE w:val="0"/>
        <w:autoSpaceDN w:val="0"/>
        <w:adjustRightInd w:val="0"/>
        <w:spacing w:before="84" w:after="0" w:line="240" w:lineRule="auto"/>
        <w:ind w:right="-2"/>
        <w:jc w:val="both"/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31E1F"/>
          <w:sz w:val="24"/>
          <w:szCs w:val="24"/>
          <w:lang w:eastAsia="ru-RU"/>
        </w:rPr>
        <w:t>Для отслеживания результатов обучения используются следующие виды контроля:</w:t>
      </w:r>
      <w:r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 текущий, промежуточный (четверть, полугодие), итоговый.</w:t>
      </w:r>
    </w:p>
    <w:tbl>
      <w:tblPr>
        <w:tblStyle w:val="1"/>
        <w:tblW w:w="0" w:type="auto"/>
        <w:tblInd w:w="-147" w:type="dxa"/>
        <w:tblLook w:val="04A0" w:firstRow="1" w:lastRow="0" w:firstColumn="1" w:lastColumn="0" w:noHBand="0" w:noVBand="1"/>
      </w:tblPr>
      <w:tblGrid>
        <w:gridCol w:w="2694"/>
        <w:gridCol w:w="1417"/>
        <w:gridCol w:w="1418"/>
        <w:gridCol w:w="1417"/>
        <w:gridCol w:w="1418"/>
        <w:gridCol w:w="1269"/>
      </w:tblGrid>
      <w:tr w:rsidR="00ED0883" w:rsidRPr="00ED0883" w:rsidTr="00D30890">
        <w:tc>
          <w:tcPr>
            <w:tcW w:w="2694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 xml:space="preserve">Четверть </w:t>
            </w: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  <w:r w:rsidRPr="00ED0883">
              <w:rPr>
                <w:rFonts w:ascii="Times New Roman" w:eastAsia="Times New Roman" w:hAnsi="Times New Roman"/>
                <w:sz w:val="24"/>
              </w:rPr>
              <w:t xml:space="preserve"> четверть</w:t>
            </w: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  <w:lang w:val="en-US"/>
              </w:rPr>
              <w:t>II</w:t>
            </w:r>
            <w:r w:rsidRPr="00ED0883">
              <w:rPr>
                <w:rFonts w:ascii="Times New Roman" w:eastAsia="Times New Roman" w:hAnsi="Times New Roman"/>
                <w:sz w:val="24"/>
              </w:rPr>
              <w:t xml:space="preserve"> четверть</w:t>
            </w: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  <w:lang w:val="en-US"/>
              </w:rPr>
              <w:t>III</w:t>
            </w:r>
            <w:r w:rsidRPr="00ED0883">
              <w:rPr>
                <w:rFonts w:ascii="Times New Roman" w:eastAsia="Times New Roman" w:hAnsi="Times New Roman"/>
                <w:sz w:val="24"/>
              </w:rPr>
              <w:t xml:space="preserve"> четверть</w:t>
            </w: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  <w:lang w:val="en-US"/>
              </w:rPr>
              <w:t>IV</w:t>
            </w:r>
            <w:r w:rsidRPr="00ED0883">
              <w:rPr>
                <w:rFonts w:ascii="Times New Roman" w:eastAsia="Times New Roman" w:hAnsi="Times New Roman"/>
                <w:sz w:val="24"/>
              </w:rPr>
              <w:t xml:space="preserve"> четверть</w:t>
            </w:r>
          </w:p>
        </w:tc>
        <w:tc>
          <w:tcPr>
            <w:tcW w:w="1269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Учебный год</w:t>
            </w:r>
          </w:p>
        </w:tc>
      </w:tr>
      <w:tr w:rsidR="00ED0883" w:rsidRPr="00ED0883" w:rsidTr="00D30890">
        <w:trPr>
          <w:trHeight w:val="243"/>
        </w:trPr>
        <w:tc>
          <w:tcPr>
            <w:tcW w:w="2694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Формы контроля</w:t>
            </w:r>
          </w:p>
        </w:tc>
        <w:tc>
          <w:tcPr>
            <w:tcW w:w="6939" w:type="dxa"/>
            <w:gridSpan w:val="5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количество</w:t>
            </w:r>
          </w:p>
        </w:tc>
      </w:tr>
      <w:tr w:rsidR="00ED0883" w:rsidRPr="00ED0883" w:rsidTr="00D30890">
        <w:tc>
          <w:tcPr>
            <w:tcW w:w="2694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Контрольная работа</w:t>
            </w: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269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ED0883" w:rsidRPr="00ED0883" w:rsidTr="00D30890">
        <w:tc>
          <w:tcPr>
            <w:tcW w:w="2694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Математический диктант</w:t>
            </w: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269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D0883" w:rsidRPr="00ED0883" w:rsidTr="00D30890">
        <w:tc>
          <w:tcPr>
            <w:tcW w:w="2694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Проверочная работа</w:t>
            </w: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269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11</w:t>
            </w:r>
          </w:p>
        </w:tc>
      </w:tr>
      <w:tr w:rsidR="00ED0883" w:rsidRPr="00ED0883" w:rsidTr="00D30890">
        <w:tc>
          <w:tcPr>
            <w:tcW w:w="2694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Итого:</w:t>
            </w: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8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9" w:type="dxa"/>
          </w:tcPr>
          <w:p w:rsidR="00ED0883" w:rsidRPr="00ED0883" w:rsidRDefault="00ED0883" w:rsidP="00ED0883">
            <w:pPr>
              <w:tabs>
                <w:tab w:val="left" w:pos="6765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D0883">
              <w:rPr>
                <w:rFonts w:ascii="Times New Roman" w:eastAsia="Times New Roman" w:hAnsi="Times New Roman"/>
                <w:sz w:val="24"/>
              </w:rPr>
              <w:t>21</w:t>
            </w:r>
          </w:p>
        </w:tc>
      </w:tr>
    </w:tbl>
    <w:p w:rsidR="00ED0883" w:rsidRDefault="00ED0883" w:rsidP="00ED0883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2. Содержание программы по математике 4 класс </w:t>
      </w:r>
    </w:p>
    <w:p w:rsidR="00ED0883" w:rsidRPr="00ED0883" w:rsidRDefault="00ED0883" w:rsidP="00ED088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b/>
          <w:sz w:val="24"/>
          <w:szCs w:val="24"/>
          <w:lang w:eastAsia="ru-RU"/>
        </w:rPr>
        <w:t>Числа и величины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</w:t>
      </w:r>
    </w:p>
    <w:p w:rsidR="00ED0883" w:rsidRPr="00ED0883" w:rsidRDefault="00ED0883" w:rsidP="00ED088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Арифметические действия 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Деление с остатком.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 xml:space="preserve">Алгоритмы письменного сложения, вычитания, умножения и деления многозначных чисел. 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</w:r>
    </w:p>
    <w:p w:rsidR="00ED0883" w:rsidRPr="00ED0883" w:rsidRDefault="00ED0883" w:rsidP="00ED088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b/>
          <w:sz w:val="24"/>
          <w:szCs w:val="24"/>
          <w:lang w:eastAsia="ru-RU"/>
        </w:rPr>
        <w:t>Работа с текстовыми задачами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Решение текстовых задач арифметическим способом. Задачи, содержащие отношения «больше (меньше) на...», «больше (меньше) в...». Зависимости между величинами, характеризующими процессы движения, работы, купли-продажи идр. Скорость, время, путь; объём работы, время, производительность труда; количество товара, его цена и стоимость идр. Планирование хода решения задачи. Представление текста задачи (схема, таблица, диаграмма и другие модели).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Задачи на нахождение доли целого и целого по его доле.</w:t>
      </w:r>
    </w:p>
    <w:p w:rsidR="00ED0883" w:rsidRPr="00ED0883" w:rsidRDefault="00ED0883" w:rsidP="00ED088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b/>
          <w:sz w:val="24"/>
          <w:szCs w:val="24"/>
          <w:lang w:eastAsia="ru-RU"/>
        </w:rPr>
        <w:t>Пространственные отношения. Геометрические фигуры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="000A782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пр.).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называние: куб, шар, параллелепипед, пирамида, цилиндр, конус.</w:t>
      </w:r>
    </w:p>
    <w:p w:rsidR="00ED0883" w:rsidRPr="00ED0883" w:rsidRDefault="00ED0883" w:rsidP="00ED088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b/>
          <w:sz w:val="24"/>
          <w:szCs w:val="24"/>
          <w:lang w:eastAsia="ru-RU"/>
        </w:rPr>
        <w:t>Геометрические величины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Геометрические величины и их измерение. Измерение длины отрезка. Единицы длины (мм, см, дм, м, км). Периметр. Вычисление периметра многоугольника.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Площадь геометрической фигуры. Единицы площади (см2, дм2, м2). Точное и приближённое измерение площади геометрической фигуры. Вычисление площади прямоугольника.</w:t>
      </w:r>
    </w:p>
    <w:p w:rsidR="00ED0883" w:rsidRPr="00ED0883" w:rsidRDefault="00ED0883" w:rsidP="00ED088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b/>
          <w:sz w:val="24"/>
          <w:szCs w:val="24"/>
          <w:lang w:eastAsia="ru-RU"/>
        </w:rPr>
        <w:t>Работа с информацией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Сбор и представление информации, связанной со счётом (пересчётом), измерением величин; фиксирование, анализ полученной информации.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>Построение простейших выражений с помощью логических связок и слов («и»; «не»; «если... то...»; «верно/неверно, что...»; «каждый»; «все»; «некоторые»); истинность утверждений.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ED0883">
        <w:rPr>
          <w:rFonts w:ascii="Times New Roman" w:eastAsiaTheme="minorHAnsi" w:hAnsi="Times New Roman"/>
          <w:sz w:val="24"/>
          <w:szCs w:val="24"/>
        </w:rPr>
        <w:t>Составление конечной 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</w:t>
      </w:r>
    </w:p>
    <w:p w:rsidR="00ED0883" w:rsidRPr="00ED0883" w:rsidRDefault="00ED0883" w:rsidP="00ED088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883">
        <w:rPr>
          <w:rFonts w:ascii="Times New Roman" w:eastAsiaTheme="minorHAnsi" w:hAnsi="Times New Roman"/>
          <w:sz w:val="24"/>
          <w:szCs w:val="24"/>
        </w:rPr>
        <w:t>Чтение и заполнение таблицы. Интерпретация данных таблицы. Чтение столбчатой диаграммы. Создание простейшей информационной модели (схема, таблица, цепочка).</w:t>
      </w:r>
    </w:p>
    <w:p w:rsidR="00ED0883" w:rsidRDefault="00ED0883" w:rsidP="00ED0883">
      <w:pPr>
        <w:shd w:val="clear" w:color="auto" w:fill="FFFFFF"/>
        <w:spacing w:after="0" w:line="240" w:lineRule="auto"/>
        <w:rPr>
          <w:rFonts w:eastAsia="Times New Roman"/>
          <w:color w:val="000000"/>
          <w:sz w:val="20"/>
          <w:lang w:eastAsia="ru-RU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Формы организации учебных занятий</w:t>
      </w:r>
    </w:p>
    <w:p w:rsidR="00ED0883" w:rsidRDefault="00ED0883" w:rsidP="00ED0883">
      <w:pPr>
        <w:spacing w:after="20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6D1EF7">
        <w:rPr>
          <w:rStyle w:val="c27"/>
        </w:rPr>
        <w:t>   </w:t>
      </w:r>
      <w:r w:rsidR="006D1EF7" w:rsidRPr="006D1EF7">
        <w:rPr>
          <w:rStyle w:val="c1"/>
          <w:rFonts w:ascii="Times New Roman" w:hAnsi="Times New Roman"/>
          <w:sz w:val="24"/>
        </w:rPr>
        <w:t xml:space="preserve">Исходя из уровня подготовки класса, применяются </w:t>
      </w:r>
      <w:r w:rsidR="006D1EF7" w:rsidRPr="006D1EF7">
        <w:rPr>
          <w:rStyle w:val="c27"/>
          <w:rFonts w:ascii="Times New Roman" w:hAnsi="Times New Roman"/>
          <w:sz w:val="24"/>
        </w:rPr>
        <w:t>технологии</w:t>
      </w:r>
      <w:r w:rsidR="006D1EF7" w:rsidRPr="006D1EF7">
        <w:rPr>
          <w:rStyle w:val="c1"/>
          <w:rFonts w:ascii="Times New Roman" w:hAnsi="Times New Roman"/>
          <w:sz w:val="24"/>
        </w:rPr>
        <w:t xml:space="preserve"> коррекционно-развивающего обучения, дифференцированного подхода и личностно – ориентированного образования. </w:t>
      </w:r>
      <w:r w:rsidR="006D1EF7" w:rsidRPr="006D1EF7">
        <w:rPr>
          <w:rStyle w:val="c27"/>
          <w:rFonts w:ascii="Times New Roman" w:hAnsi="Times New Roman"/>
          <w:b/>
          <w:sz w:val="24"/>
        </w:rPr>
        <w:t>Формы</w:t>
      </w:r>
      <w:r w:rsidR="006D1EF7" w:rsidRPr="006D1EF7">
        <w:rPr>
          <w:rStyle w:val="c27"/>
          <w:rFonts w:ascii="Times New Roman" w:hAnsi="Times New Roman"/>
          <w:sz w:val="24"/>
        </w:rPr>
        <w:t xml:space="preserve"> </w:t>
      </w:r>
      <w:r w:rsidR="006D1EF7" w:rsidRPr="006D1EF7">
        <w:rPr>
          <w:rStyle w:val="c1"/>
          <w:rFonts w:ascii="Times New Roman" w:hAnsi="Times New Roman"/>
          <w:sz w:val="24"/>
        </w:rPr>
        <w:t>уроков в основном традиционные (комбинированный урок) или урок по изучению нового материала.</w:t>
      </w:r>
      <w:r w:rsidR="006D1EF7" w:rsidRPr="006D1EF7">
        <w:rPr>
          <w:rStyle w:val="c1"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Групповая форма, индивидуальная форма, игровая, элементы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беседы, наблюдение, сообщение, работа в парах, самостоятельные и практические работы, работа по алгоритму, составление памяток.</w:t>
      </w:r>
    </w:p>
    <w:p w:rsidR="006D1EF7" w:rsidRDefault="006D1EF7" w:rsidP="00ED088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0883" w:rsidRDefault="00ED0883" w:rsidP="00ED088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виды деятельности</w:t>
      </w:r>
    </w:p>
    <w:p w:rsidR="00ED0883" w:rsidRDefault="00ED0883" w:rsidP="00ED0883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Индивидуальный и фронтальный опрос</w:t>
      </w:r>
    </w:p>
    <w:p w:rsidR="00ED0883" w:rsidRDefault="00ED0883" w:rsidP="00ED0883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Индивидуальная работа по карточкам</w:t>
      </w:r>
    </w:p>
    <w:p w:rsidR="00ED0883" w:rsidRDefault="00ED0883" w:rsidP="00ED0883">
      <w:pPr>
        <w:shd w:val="clear" w:color="auto" w:fill="FFFFFF"/>
        <w:spacing w:after="0" w:line="240" w:lineRule="auto"/>
        <w:ind w:firstLine="284"/>
        <w:rPr>
          <w:rFonts w:eastAsia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Работа в паре, в группе</w:t>
      </w:r>
    </w:p>
    <w:p w:rsidR="00ED0883" w:rsidRDefault="00ED0883" w:rsidP="00ED088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Тесты, практические, проверочные, контрольные работы.</w:t>
      </w: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3. Планируемые результаты усвоения учебного предмета</w:t>
      </w:r>
    </w:p>
    <w:p w:rsidR="006576FB" w:rsidRPr="006576FB" w:rsidRDefault="006576FB" w:rsidP="006576FB">
      <w:pPr>
        <w:spacing w:after="0" w:line="240" w:lineRule="auto"/>
        <w:ind w:right="7" w:firstLine="6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Результаты освоения обучающимися с ЗПР адаптированной основной общеобразовательной программы начального общего образования оцениваются как итоговые на момент завершения начального общего образования.</w:t>
      </w: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6576FB" w:rsidRPr="006576FB" w:rsidRDefault="006576FB" w:rsidP="006576FB">
      <w:pPr>
        <w:spacing w:after="0" w:line="240" w:lineRule="auto"/>
        <w:ind w:right="1" w:firstLine="688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ЛИЧНОСТНЫЕ РЕЗУЛЬТАТЫ</w:t>
      </w:r>
      <w:r w:rsidRPr="006576FB">
        <w:rPr>
          <w:rFonts w:ascii="Times New Roman" w:eastAsia="Times New Roman" w:hAnsi="Times New Roman"/>
          <w:b/>
          <w:i/>
          <w:color w:val="00000A"/>
          <w:sz w:val="24"/>
          <w:szCs w:val="24"/>
          <w:lang w:eastAsia="ru-RU"/>
        </w:rPr>
        <w:t xml:space="preserve"> </w:t>
      </w:r>
      <w:r w:rsidRPr="006576F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отношений, обучающихся в различных средах. </w:t>
      </w: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У выпускника будут сформированы: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внутренняя позиция школьника на уровне положительного отношения к школе, ориентация на содержательные моменты школьной действительности и принятия образца «хорошего ученика»;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широкая мотивационная основа учебной деятельности, включающая социальные, учебно-познавательные и внешние мотивы;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учебно-познавательный интерес к новому учебному материалу и способам решения новой задачи;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способность к самооценке на основе критериев успешности учебной деятельности;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ориентация в нравственном содержании и смысле как собственных поступков, так и поступков окружающих людей;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знание основных моральных норм и ориентация на их выполнение, дифференциация моральных и конвенциональных норм, развитие морального сознания как переходного от доконвенционального к конвенциональному уровню;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развитие этических чувств — стыда, вины, совести как регуляторов морального поведения;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эмпатия как понимание чувств других людей и сопереживание им;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установка на здоровый образ жизни;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>- чувство прекрасного и эстетические чувства на основе знакомства с мировой и отечественной художественной культурой.</w:t>
      </w:r>
    </w:p>
    <w:p w:rsidR="006576FB" w:rsidRPr="006576FB" w:rsidRDefault="006576FB" w:rsidP="006576FB">
      <w:pPr>
        <w:spacing w:after="0" w:line="240" w:lineRule="auto"/>
        <w:ind w:right="5" w:firstLine="6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МЕТАПРЕДМЕТНЫЕ РЕЗУЛЬТАТЫ</w:t>
      </w:r>
      <w:r w:rsidRPr="006576F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могут рассматриваться как инструментальная основа (или как средство решения) и как условие успешности выполнения учебных и учебно - практических задач средствами учебных предметов. </w:t>
      </w:r>
      <w:r w:rsidRPr="006576F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Регулятивные 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Выпускник научится: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- принимать и сохранять учебную задачу;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учитывать выделенные учителем ориентиры действия в новом учебном материале в сотрудничестве с учителем;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учитывать установленные правила в планировании и контроле способа решения;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осуществлять итоговый и пошаговый контроль по результату (в случае работы в интерактивной среде пользоваться реакцией среды решения задачи);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адекватно воспринимать предложения и оценку учителей, товарищей, родителей и других людей;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различать способ и результат действия;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выполнять учебные действия в материализованной, гипермедийной, громкоречевой и умственной форме.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Познавательные 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Выпускник научится: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числе, контролируемом пространстве Интернета;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строить сообщения в устной и письменной форме;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ориентироваться на разнообразие способов решения задач;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осуществлять анализ объектов с выделением существенных и несущественных признаков;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осуществлять синтез как составление целого из частей;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проводить сравнение классификацию по заданным критериям;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устанавливать причинно-следственные связи в изучаемом круге явлений;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строить рассуждения в форме связи простых суждений об объекте, его строении, свойствах и связях;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обобщать, т. е. осуществлять генерализацию и выведение общности для целого ряда или класса единичных объектов на основе выделения сущностной связи;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осуществлять подведение под понятие на основе распознавания объектов, выделения существенных признаков и их синтеза;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устанавливать аналогии;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владеть рядом общих приёмов решения задач.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Коммуникативные 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Выпускник научится</w:t>
      </w:r>
      <w:r w:rsidRPr="006576F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: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-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</w:t>
      </w: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коммуникации, используя в том числе средства и инструменты ИКТ и дистанционного общения;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учитывать разные мнения и стремиться к координации различных позиций в сотрудничестве;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 формулировать собственное мнение и позицию;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договариваться и приходить к общему решению в совместной деятельности, в том числе в ситуации столкновения интересов;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строить понятные для партнёра высказывания, учитывающие, что партнёр знает и видит, а что нет;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задавать вопросы;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контролировать действия партнёра;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использовать речь для регуляции своего действия;</w:t>
      </w:r>
    </w:p>
    <w:p w:rsidR="006576FB" w:rsidRPr="006576FB" w:rsidRDefault="006576FB" w:rsidP="006576F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576FB">
        <w:rPr>
          <w:rFonts w:ascii="Times New Roman" w:eastAsia="Times New Roman" w:hAnsi="Times New Roman"/>
          <w:iCs/>
          <w:sz w:val="24"/>
          <w:szCs w:val="24"/>
          <w:lang w:eastAsia="ru-RU"/>
        </w:rPr>
        <w:t>-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bCs/>
          <w:sz w:val="24"/>
          <w:szCs w:val="24"/>
          <w:lang w:eastAsia="ru-RU"/>
        </w:rPr>
        <w:t xml:space="preserve">    </w:t>
      </w: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t xml:space="preserve">      </w:t>
      </w:r>
      <w:r w:rsidRPr="006576FB">
        <w:rPr>
          <w:rFonts w:ascii="Times New Roman" w:eastAsia="@Arial Unicode MS" w:hAnsi="Times New Roman"/>
          <w:bCs/>
          <w:sz w:val="24"/>
          <w:szCs w:val="24"/>
          <w:lang w:eastAsia="ru-RU"/>
        </w:rPr>
        <w:t>В результате изучения курса математики, обучающиеся на ступени начального общего образования: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- 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- 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- 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- получат представление о числе как результате счёта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- 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- приобретут в ходе работы с таблицами и диаграммами важные для практико-ориентированной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b/>
          <w:i/>
          <w:iCs/>
          <w:sz w:val="24"/>
          <w:szCs w:val="24"/>
          <w:lang w:eastAsia="ru-RU"/>
        </w:rPr>
        <w:t>ПРЕДМЕТНЫЕ РЕЗУЛЬТАТЫ</w:t>
      </w:r>
      <w:r w:rsidRPr="006576FB">
        <w:rPr>
          <w:rFonts w:ascii="Times New Roman" w:eastAsia="Times New Roman" w:hAnsi="Times New Roman"/>
          <w:b/>
          <w:i/>
          <w:color w:val="00000A"/>
          <w:sz w:val="24"/>
          <w:szCs w:val="24"/>
          <w:lang w:eastAsia="ru-RU"/>
        </w:rPr>
        <w:t xml:space="preserve"> </w:t>
      </w:r>
      <w:r w:rsidRPr="006576FB">
        <w:rPr>
          <w:rFonts w:ascii="Times New Roman" w:eastAsia="Times New Roman" w:hAnsi="Times New Roman"/>
          <w:i/>
          <w:color w:val="00000A"/>
          <w:sz w:val="24"/>
          <w:szCs w:val="24"/>
          <w:lang w:eastAsia="ru-RU"/>
        </w:rPr>
        <w:t>включают</w:t>
      </w:r>
      <w:r w:rsidRPr="006576F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освоенные обучающимися знания и умения, специфичные для каждой образовательной области, готовность их применения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</w:pPr>
      <w:r w:rsidRPr="006576FB"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  <w:t>Числа и величины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sz w:val="24"/>
          <w:szCs w:val="24"/>
          <w:lang w:eastAsia="ru-RU"/>
        </w:rPr>
        <w:t>Выпускник научится</w:t>
      </w:r>
      <w:r w:rsidRPr="006576FB">
        <w:rPr>
          <w:rFonts w:ascii="Times New Roman" w:eastAsia="@Arial Unicode MS" w:hAnsi="Times New Roman"/>
          <w:b/>
          <w:i/>
          <w:sz w:val="24"/>
          <w:szCs w:val="24"/>
          <w:lang w:eastAsia="ru-RU"/>
        </w:rPr>
        <w:t>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- читать, записывать, сравнивать, упорядочивать числа от нуля до миллиона;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·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· группировать числа по заданному или самостоятельно установленному признаку;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·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 — сантиметр, сантиметр — миллиметр).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lastRenderedPageBreak/>
        <w:t xml:space="preserve">· классифицировать числа по одному или нескольким основаниям, объяснять свои действия; </w:t>
      </w:r>
      <w:r w:rsidRPr="006576FB">
        <w:rPr>
          <w:rFonts w:ascii="Times New Roman" w:eastAsia="@Arial Unicode MS" w:hAnsi="Times New Roman"/>
          <w:i/>
          <w:sz w:val="24"/>
          <w:szCs w:val="24"/>
          <w:lang w:eastAsia="ru-RU"/>
        </w:rPr>
        <w:t>выбирать единицу для измерения данной величины (длины, массы, площади, времени), объяснять свои действия.</w:t>
      </w:r>
    </w:p>
    <w:p w:rsid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</w:pP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</w:pPr>
      <w:r w:rsidRPr="006576FB"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  <w:t>Арифметические действия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sz w:val="24"/>
          <w:szCs w:val="24"/>
          <w:lang w:eastAsia="ru-RU"/>
        </w:rPr>
        <w:t>Выпускник научится</w:t>
      </w:r>
      <w:r w:rsidRPr="006576FB">
        <w:rPr>
          <w:rFonts w:ascii="Times New Roman" w:eastAsia="@Arial Unicode MS" w:hAnsi="Times New Roman"/>
          <w:b/>
          <w:i/>
          <w:sz w:val="24"/>
          <w:szCs w:val="24"/>
          <w:lang w:eastAsia="ru-RU"/>
        </w:rPr>
        <w:t>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выполнять письменно действия с многозначными числами (сложение, вычитание, умножение и деление на однозначное, двузначное числа в пределах 10·000)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выделять неизвестный компонент арифметического действия и находить его значение;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вычислять значение числового выражения (содержащего 2—3 арифметических действия, со скобками и без скобок).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 выполнять действия с величинами;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 использовать свойства арифметических действий для удобства вычислений;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 проводить проверку правильности вычислений (с помощью обратного действия, прикидки и оценки результата действия и др.).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</w:pPr>
      <w:r w:rsidRPr="006576FB"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  <w:t>Работа с текстовыми задачами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sz w:val="24"/>
          <w:szCs w:val="24"/>
          <w:lang w:eastAsia="ru-RU"/>
        </w:rPr>
        <w:t>Выпускник научится</w:t>
      </w:r>
      <w:r w:rsidRPr="006576FB">
        <w:rPr>
          <w:rFonts w:ascii="Times New Roman" w:eastAsia="@Arial Unicode MS" w:hAnsi="Times New Roman"/>
          <w:b/>
          <w:i/>
          <w:sz w:val="24"/>
          <w:szCs w:val="24"/>
          <w:lang w:eastAsia="ru-RU"/>
        </w:rPr>
        <w:t>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решать учебные задачи и задачи, связанные с повседневной жизнью, арифметическим способом (в 1—2 действия);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оценивать правильность хода решения и реальность ответа на вопрос задачи.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 решать задачи на нахождение доли величины и величины по значению её доли (половина, треть, четверть, пятая, десятая часть);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 решать задачи в 3—4 действия;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 находить разные способы решения задачи.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</w:pPr>
      <w:r w:rsidRPr="006576FB"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  <w:t>Пространственные отношения. Геометрические фигуры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sz w:val="24"/>
          <w:szCs w:val="24"/>
          <w:lang w:eastAsia="ru-RU"/>
        </w:rPr>
        <w:t>Выпускник научится: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описывать взаимное расположение предметов в пространстве и на плоскости;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использовать свойства прямоугольника и квадрата для решения задач;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распознавать и называть геометрические тела (куб, шар);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соотносить реальные объекты с моделями геометрических фигур.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Выпускник получит возможность научиться распознавать, различать и называть геометрические тела: параллелепипед, пирамиду, цилиндр, конус.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</w:pPr>
      <w:r w:rsidRPr="006576FB"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  <w:t>Геометрические величины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sz w:val="24"/>
          <w:szCs w:val="24"/>
          <w:lang w:eastAsia="ru-RU"/>
        </w:rPr>
        <w:t>Выпускник научится: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измерять длину отрезка;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вычислять периметр треугольника, прямоугольника и квадрата, площадь прямоугольника и квадрата;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· 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оценивать размеры геометрических объектов, расстояния приближённо (на глаз).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lastRenderedPageBreak/>
        <w:t>Выпускник получит возможность научиться вычислять периметр многоугольника, площадь фигуры, составленной из прямоугольников.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</w:pPr>
      <w:r w:rsidRPr="006576FB">
        <w:rPr>
          <w:rFonts w:ascii="Times New Roman" w:eastAsia="@Arial Unicode MS" w:hAnsi="Times New Roman"/>
          <w:b/>
          <w:i/>
          <w:iCs/>
          <w:sz w:val="24"/>
          <w:szCs w:val="24"/>
          <w:u w:val="single"/>
          <w:lang w:eastAsia="ru-RU"/>
        </w:rPr>
        <w:t>Работа с информацией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sz w:val="24"/>
          <w:szCs w:val="24"/>
          <w:lang w:eastAsia="ru-RU"/>
        </w:rPr>
        <w:t>Выпускник научится</w:t>
      </w:r>
      <w:r w:rsidRPr="006576FB">
        <w:rPr>
          <w:rFonts w:ascii="Times New Roman" w:eastAsia="@Arial Unicode MS" w:hAnsi="Times New Roman"/>
          <w:b/>
          <w:i/>
          <w:sz w:val="24"/>
          <w:szCs w:val="24"/>
          <w:lang w:eastAsia="ru-RU"/>
        </w:rPr>
        <w:t>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устанавливать истинность (верно, неверно) утверждений о числах, величинах, геометрических фигурах;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читать несложные готовые таблицы;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заполнять несложные готовые таблицы;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</w:t>
      </w:r>
      <w:r w:rsidRPr="006576FB">
        <w:rPr>
          <w:rFonts w:ascii="Times New Roman" w:eastAsia="@Arial Unicode MS" w:hAnsi="Times New Roman"/>
          <w:sz w:val="24"/>
          <w:szCs w:val="24"/>
          <w:lang w:eastAsia="ru-RU"/>
        </w:rPr>
        <w:t>читать несложные готовые столбчатые диаграммы.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·читать несложные готовые круговые диаграммы;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·достраивать несложную готовую столбчатую диаграмму;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 сравнивать и обобщать информацию, представленную в строках и столбцах несложных таблиц и диаграмм;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·понимать простейшие выражения, содержащие логические связки и слова («</w:t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sym w:font="Symbol" w:char="F0BC"/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и</w:t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sym w:font="Symbol" w:char="F0BC"/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», «если</w:t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sym w:font="Symbol" w:char="F0BC"/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 xml:space="preserve"> то</w:t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sym w:font="Symbol" w:char="F0BC"/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», «верно/неверно, что</w:t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sym w:font="Symbol" w:char="F0BC"/>
      </w: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», «каждый», «все», «некоторые», «не»);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·составлять, записывать и выполнять инструкцию (простой алгоритм), план поиска информации;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·распознавать одну и ту же информацию, представленную в разной форме (таблицы и диаграммы);</w:t>
      </w:r>
    </w:p>
    <w:p w:rsidR="006576FB" w:rsidRPr="006576FB" w:rsidRDefault="006576FB" w:rsidP="006576FB">
      <w:pPr>
        <w:tabs>
          <w:tab w:val="left" w:leader="dot" w:pos="624"/>
        </w:tabs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·планировать несложные исследования, собирать и представлять полученную информацию с помощью таблиц и диаграмм;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</w:pPr>
      <w:r w:rsidRPr="006576FB">
        <w:rPr>
          <w:rFonts w:ascii="Times New Roman" w:eastAsia="@Arial Unicode MS" w:hAnsi="Times New Roman"/>
          <w:i/>
          <w:iCs/>
          <w:sz w:val="24"/>
          <w:szCs w:val="24"/>
          <w:lang w:eastAsia="ru-RU"/>
        </w:rPr>
        <w:t>·интерпретировать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6576FB" w:rsidRPr="006576FB" w:rsidRDefault="006576FB" w:rsidP="006576F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</w:p>
    <w:p w:rsidR="00ED0883" w:rsidRDefault="00ED0883" w:rsidP="00ED088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Тематическое планирование</w:t>
      </w:r>
      <w:r w:rsidR="006D1E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4 класс</w:t>
      </w:r>
    </w:p>
    <w:p w:rsidR="006D1EF7" w:rsidRDefault="006D1EF7" w:rsidP="00ED088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2"/>
        <w:tblW w:w="0" w:type="auto"/>
        <w:tblInd w:w="-147" w:type="dxa"/>
        <w:tblLook w:val="04A0" w:firstRow="1" w:lastRow="0" w:firstColumn="1" w:lastColumn="0" w:noHBand="0" w:noVBand="1"/>
      </w:tblPr>
      <w:tblGrid>
        <w:gridCol w:w="709"/>
        <w:gridCol w:w="7798"/>
        <w:gridCol w:w="985"/>
      </w:tblGrid>
      <w:tr w:rsidR="006D1EF7" w:rsidRPr="006D1EF7" w:rsidTr="00D30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 xml:space="preserve">Тема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Кол-во часов</w:t>
            </w:r>
          </w:p>
        </w:tc>
      </w:tr>
      <w:tr w:rsidR="006D1EF7" w:rsidRPr="006D1EF7" w:rsidTr="00D30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F7" w:rsidRPr="006D1EF7" w:rsidRDefault="006D1EF7" w:rsidP="006D1EF7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Числа от 1 до 1 000.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16</w:t>
            </w:r>
          </w:p>
        </w:tc>
      </w:tr>
      <w:tr w:rsidR="006D1EF7" w:rsidRPr="006D1EF7" w:rsidTr="00D30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eastAsia="Times New Roman" w:hAnsi="Times New Roman"/>
                <w:sz w:val="24"/>
              </w:rPr>
              <w:t>Приёмы рациональных вычислений.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20</w:t>
            </w:r>
          </w:p>
        </w:tc>
      </w:tr>
      <w:tr w:rsidR="006D1EF7" w:rsidRPr="006D1EF7" w:rsidTr="00D30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 w:rsidRPr="006D1EF7">
              <w:rPr>
                <w:rFonts w:ascii="Times New Roman" w:eastAsia="Times New Roman" w:hAnsi="Times New Roman"/>
                <w:sz w:val="24"/>
              </w:rPr>
              <w:t>Числа от 100 до 1000.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6D1EF7" w:rsidRPr="006D1EF7" w:rsidTr="00D30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 w:rsidRPr="006D1EF7">
              <w:rPr>
                <w:rFonts w:ascii="Times New Roman" w:eastAsia="Times New Roman" w:hAnsi="Times New Roman"/>
                <w:sz w:val="24"/>
              </w:rPr>
              <w:t>Числа, которые больше 1000.  Нумерация.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13</w:t>
            </w:r>
          </w:p>
        </w:tc>
      </w:tr>
      <w:tr w:rsidR="006D1EF7" w:rsidRPr="006D1EF7" w:rsidTr="00D30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 w:rsidRPr="006D1EF7">
              <w:rPr>
                <w:rFonts w:ascii="Times New Roman" w:eastAsia="Times New Roman" w:hAnsi="Times New Roman"/>
                <w:sz w:val="24"/>
              </w:rPr>
              <w:t>Числа, которые больше 1000. Сложение и вычитание.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12</w:t>
            </w:r>
          </w:p>
        </w:tc>
      </w:tr>
      <w:tr w:rsidR="006D1EF7" w:rsidRPr="006D1EF7" w:rsidTr="00D30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 w:rsidRPr="006D1EF7">
              <w:rPr>
                <w:rFonts w:ascii="Times New Roman" w:eastAsia="Times New Roman" w:hAnsi="Times New Roman"/>
                <w:sz w:val="24"/>
              </w:rPr>
              <w:t>Умножение и деление.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28</w:t>
            </w:r>
          </w:p>
        </w:tc>
      </w:tr>
      <w:tr w:rsidR="006D1EF7" w:rsidRPr="006D1EF7" w:rsidTr="00D30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 w:rsidRPr="006D1EF7">
              <w:rPr>
                <w:rFonts w:ascii="Times New Roman" w:eastAsia="Times New Roman" w:hAnsi="Times New Roman"/>
                <w:sz w:val="24"/>
              </w:rPr>
              <w:t>Числа, которые больше 1000.  Умножение и деление.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32</w:t>
            </w:r>
          </w:p>
        </w:tc>
      </w:tr>
      <w:tr w:rsidR="006D1EF7" w:rsidRPr="006D1EF7" w:rsidTr="00D30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F7" w:rsidRPr="006D1EF7" w:rsidRDefault="006D1EF7" w:rsidP="006D1EF7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 xml:space="preserve">                                                                                                                            Итого: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6D1EF7" w:rsidRPr="006D1EF7" w:rsidRDefault="006D1EF7" w:rsidP="006D1EF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1EF7">
              <w:rPr>
                <w:rFonts w:ascii="Times New Roman" w:hAnsi="Times New Roman"/>
                <w:sz w:val="24"/>
              </w:rPr>
              <w:t>136</w:t>
            </w:r>
          </w:p>
        </w:tc>
      </w:tr>
    </w:tbl>
    <w:p w:rsidR="006D1EF7" w:rsidRDefault="006D1EF7" w:rsidP="00ED088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0883" w:rsidRDefault="00ED0883" w:rsidP="00ED088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0883" w:rsidRDefault="00ED0883" w:rsidP="00ED0883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ED0883" w:rsidRDefault="00ED0883" w:rsidP="00ED0883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lastRenderedPageBreak/>
        <w:t xml:space="preserve">Учебно-методическое и материально-техническое обеспечение </w:t>
      </w:r>
    </w:p>
    <w:p w:rsidR="00ED0883" w:rsidRDefault="00ED0883" w:rsidP="00ED0883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образовательного процесса</w:t>
      </w:r>
    </w:p>
    <w:p w:rsidR="00ED0883" w:rsidRDefault="00ED0883" w:rsidP="00ED0883">
      <w:pPr>
        <w:pStyle w:val="c14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>
        <w:t>Дорофеев Г. В., Миракова Т. Н., Б</w:t>
      </w:r>
      <w:r w:rsidR="000A782E">
        <w:t>ука Т. Б. Математика. Учебник. 4</w:t>
      </w:r>
      <w:r>
        <w:t xml:space="preserve"> класс: ч.1,2, М.: «Просвещение», 2020; </w:t>
      </w:r>
    </w:p>
    <w:p w:rsidR="00ED0883" w:rsidRDefault="00ED0883" w:rsidP="00ED088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Электронное при</w:t>
      </w:r>
      <w:r w:rsidR="000A782E">
        <w:rPr>
          <w:rFonts w:ascii="Times New Roman" w:eastAsia="Times New Roman" w:hAnsi="Times New Roman"/>
          <w:sz w:val="24"/>
          <w:szCs w:val="24"/>
          <w:lang w:eastAsia="ru-RU"/>
        </w:rPr>
        <w:t>ложение к учебнику Математика. 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 Дорофеева Г.В., Мираковой Т.Н.;</w:t>
      </w:r>
    </w:p>
    <w:p w:rsidR="00ED0883" w:rsidRDefault="00ED0883" w:rsidP="00ED088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Дорофеев Г. В., Миракова Т. Н., Бука Т. Б</w:t>
      </w:r>
      <w:r w:rsidR="000A782E">
        <w:rPr>
          <w:rFonts w:ascii="Times New Roman" w:eastAsia="Times New Roman" w:hAnsi="Times New Roman"/>
          <w:sz w:val="24"/>
          <w:szCs w:val="24"/>
          <w:lang w:eastAsia="ru-RU"/>
        </w:rPr>
        <w:t>. Математика. Рабочая тетрадь. 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класс: ч.1,2, М.: «Просвещение», 2020;</w:t>
      </w:r>
    </w:p>
    <w:p w:rsidR="00ED0883" w:rsidRDefault="00ED0883" w:rsidP="00ED088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Медникова Л. А. Математика. Методическое пособие с поуроч</w:t>
      </w:r>
      <w:r w:rsidR="000A782E">
        <w:rPr>
          <w:rFonts w:ascii="Times New Roman" w:eastAsia="Times New Roman" w:hAnsi="Times New Roman"/>
          <w:bCs/>
          <w:sz w:val="24"/>
          <w:szCs w:val="24"/>
          <w:lang w:eastAsia="ru-RU"/>
        </w:rPr>
        <w:t>ными разработками. 4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класс; </w:t>
      </w:r>
    </w:p>
    <w:p w:rsidR="00ED0883" w:rsidRDefault="00ED0883" w:rsidP="00ED088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Дорофеев Г. В., Миракова Т.</w:t>
      </w:r>
      <w:r w:rsidR="000A78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Н. Методические рекомендации. 4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класс;</w:t>
      </w:r>
    </w:p>
    <w:p w:rsidR="00ED0883" w:rsidRDefault="00ED0883" w:rsidP="00ED088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Дорофеев Г. В., Миракова Т. Н. Математика. Рабочие программы. Предметная линия учебников системы «Перспектива». 1-4 классы.</w:t>
      </w:r>
    </w:p>
    <w:p w:rsidR="00ED0883" w:rsidRDefault="00ED0883" w:rsidP="00ED0883">
      <w:pPr>
        <w:tabs>
          <w:tab w:val="left" w:pos="4335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0883" w:rsidRDefault="00ED0883" w:rsidP="00ED0883">
      <w:pPr>
        <w:pStyle w:val="a3"/>
        <w:jc w:val="center"/>
      </w:pPr>
      <w:r>
        <w:rPr>
          <w:b/>
          <w:bCs/>
          <w:i/>
          <w:iCs/>
          <w:sz w:val="27"/>
          <w:szCs w:val="27"/>
        </w:rPr>
        <w:t>Информационные образовательные ресурсы:</w:t>
      </w:r>
    </w:p>
    <w:p w:rsidR="00076068" w:rsidRDefault="00076068" w:rsidP="00076068">
      <w:pPr>
        <w:pStyle w:val="a3"/>
        <w:spacing w:before="0" w:beforeAutospacing="0" w:after="0" w:afterAutospacing="0"/>
        <w:ind w:firstLine="142"/>
        <w:rPr>
          <w:szCs w:val="27"/>
        </w:rPr>
      </w:pPr>
      <w:r>
        <w:rPr>
          <w:szCs w:val="27"/>
        </w:rPr>
        <w:t>Единая коллекция цифровых образовательных ресурсов (</w:t>
      </w:r>
      <w:hyperlink r:id="rId7" w:history="1">
        <w:r w:rsidRPr="00B61AEC">
          <w:rPr>
            <w:rStyle w:val="a6"/>
            <w:szCs w:val="27"/>
          </w:rPr>
          <w:t>http://school-collection.edu.ru/</w:t>
        </w:r>
      </w:hyperlink>
      <w:r>
        <w:rPr>
          <w:szCs w:val="27"/>
        </w:rPr>
        <w:t xml:space="preserve">) </w:t>
      </w:r>
    </w:p>
    <w:p w:rsidR="00076068" w:rsidRPr="00181E47" w:rsidRDefault="00076068" w:rsidP="00076068">
      <w:pPr>
        <w:spacing w:after="0" w:line="240" w:lineRule="auto"/>
        <w:ind w:firstLine="142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181E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Библиотека ЦОК </w:t>
      </w:r>
      <w:hyperlink r:id="rId8">
        <w:r w:rsidRPr="00181E4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https://m.edsoo.ru/f8416306</w:t>
        </w:r>
      </w:hyperlink>
    </w:p>
    <w:p w:rsidR="00076068" w:rsidRDefault="00076068" w:rsidP="00076068">
      <w:pPr>
        <w:pStyle w:val="a3"/>
        <w:spacing w:before="0" w:beforeAutospacing="0" w:after="0" w:afterAutospacing="0"/>
        <w:ind w:left="142"/>
        <w:rPr>
          <w:szCs w:val="27"/>
        </w:rPr>
      </w:pPr>
      <w:r w:rsidRPr="00181E47">
        <w:rPr>
          <w:rFonts w:eastAsia="Calibri"/>
          <w:color w:val="333333"/>
        </w:rPr>
        <w:t>‌</w:t>
      </w:r>
      <w:hyperlink r:id="rId9" w:history="1">
        <w:r w:rsidRPr="00B61AEC">
          <w:rPr>
            <w:rStyle w:val="a6"/>
            <w:rFonts w:eastAsia="Calibri"/>
            <w:lang w:val="en-US"/>
          </w:rPr>
          <w:t>http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school</w:t>
        </w:r>
        <w:r w:rsidRPr="00B61AEC">
          <w:rPr>
            <w:rStyle w:val="a6"/>
            <w:rFonts w:eastAsia="Calibri"/>
          </w:rPr>
          <w:t>-</w:t>
        </w:r>
        <w:r w:rsidRPr="00B61AEC">
          <w:rPr>
            <w:rStyle w:val="a6"/>
            <w:rFonts w:eastAsia="Calibri"/>
            <w:lang w:val="en-US"/>
          </w:rPr>
          <w:t>collection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edu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>
        <w:rPr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РЭШ </w:t>
      </w:r>
      <w:hyperlink r:id="rId10" w:history="1">
        <w:r w:rsidRPr="00B61AEC">
          <w:rPr>
            <w:rStyle w:val="a6"/>
            <w:rFonts w:eastAsia="Calibri"/>
            <w:lang w:val="en-US"/>
          </w:rPr>
          <w:t>https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resh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edu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Портал "Начальная школа"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1" w:history="1">
        <w:r w:rsidRPr="00B61AEC">
          <w:rPr>
            <w:rStyle w:val="a6"/>
            <w:rFonts w:eastAsia="Calibri"/>
            <w:lang w:val="en-US"/>
          </w:rPr>
          <w:t>http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nachalka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edu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Портал "Введение ФГОС НОО"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2" w:history="1">
        <w:r w:rsidRPr="00B61AEC">
          <w:rPr>
            <w:rStyle w:val="a6"/>
            <w:rFonts w:eastAsia="Calibri"/>
            <w:lang w:val="en-US"/>
          </w:rPr>
          <w:t>http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nachalka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seminfo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Библиотека материалов для начальной школы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3" w:history="1">
        <w:r w:rsidRPr="00B61AEC">
          <w:rPr>
            <w:rStyle w:val="a6"/>
            <w:rFonts w:eastAsia="Calibri"/>
            <w:lang w:val="en-US"/>
          </w:rPr>
          <w:t>http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www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nachalka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com</w:t>
        </w:r>
        <w:r w:rsidRPr="00B61AEC">
          <w:rPr>
            <w:rStyle w:val="a6"/>
            <w:rFonts w:eastAsia="Calibri"/>
          </w:rPr>
          <w:t>/</w:t>
        </w:r>
        <w:r w:rsidRPr="00B61AEC">
          <w:rPr>
            <w:rStyle w:val="a6"/>
            <w:rFonts w:eastAsia="Calibri"/>
            <w:lang w:val="en-US"/>
          </w:rPr>
          <w:t>biblioteka</w:t>
        </w:r>
      </w:hyperlink>
      <w:r>
        <w:rPr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Инфоурок </w:t>
      </w:r>
      <w:hyperlink r:id="rId14" w:history="1">
        <w:r w:rsidRPr="00B61AEC">
          <w:rPr>
            <w:rStyle w:val="a6"/>
            <w:rFonts w:eastAsia="Calibri"/>
            <w:lang w:val="en-US"/>
          </w:rPr>
          <w:t>https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infourok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>
        <w:rPr>
          <w:szCs w:val="27"/>
        </w:rPr>
        <w:t>Интерактивная доска</w:t>
      </w:r>
    </w:p>
    <w:p w:rsidR="00076068" w:rsidRDefault="00076068" w:rsidP="00076068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>
        <w:rPr>
          <w:szCs w:val="27"/>
        </w:rPr>
        <w:t>Классная доска</w:t>
      </w:r>
    </w:p>
    <w:p w:rsidR="00076068" w:rsidRDefault="00076068" w:rsidP="00076068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>
        <w:rPr>
          <w:szCs w:val="27"/>
        </w:rPr>
        <w:t>Компьютер</w:t>
      </w:r>
    </w:p>
    <w:p w:rsidR="00076068" w:rsidRDefault="00076068" w:rsidP="00076068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 w:rsidRPr="00716A6E">
        <w:rPr>
          <w:szCs w:val="27"/>
        </w:rPr>
        <w:t>Мультимедийный проектор</w:t>
      </w:r>
    </w:p>
    <w:p w:rsidR="00076068" w:rsidRPr="00181E47" w:rsidRDefault="00076068" w:rsidP="00076068">
      <w:pPr>
        <w:spacing w:after="0" w:line="240" w:lineRule="auto"/>
        <w:ind w:left="142"/>
        <w:rPr>
          <w:rFonts w:eastAsia="Times New Roman"/>
          <w:lang w:eastAsia="ru-RU"/>
        </w:rPr>
      </w:pPr>
    </w:p>
    <w:p w:rsidR="00076068" w:rsidRPr="000A782E" w:rsidRDefault="00076068" w:rsidP="00076068">
      <w:pPr>
        <w:pStyle w:val="a3"/>
        <w:spacing w:before="0" w:beforeAutospacing="0" w:after="0" w:afterAutospacing="0"/>
        <w:ind w:left="142"/>
        <w:jc w:val="both"/>
        <w:rPr>
          <w:sz w:val="22"/>
        </w:rPr>
        <w:sectPr w:rsidR="00076068" w:rsidRPr="000A782E">
          <w:pgSz w:w="11906" w:h="16838"/>
          <w:pgMar w:top="1134" w:right="1134" w:bottom="1134" w:left="1134" w:header="708" w:footer="708" w:gutter="0"/>
          <w:pgNumType w:start="2"/>
          <w:cols w:space="720"/>
        </w:sectPr>
      </w:pPr>
    </w:p>
    <w:p w:rsidR="008B7151" w:rsidRDefault="008B7151" w:rsidP="00076068">
      <w:pPr>
        <w:pStyle w:val="a3"/>
        <w:spacing w:before="0" w:beforeAutospacing="0" w:after="0" w:afterAutospacing="0"/>
        <w:jc w:val="both"/>
      </w:pPr>
    </w:p>
    <w:sectPr w:rsidR="008B7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01B84"/>
    <w:multiLevelType w:val="hybridMultilevel"/>
    <w:tmpl w:val="450AF64E"/>
    <w:lvl w:ilvl="0" w:tplc="B450EE4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42"/>
    <w:rsid w:val="00076068"/>
    <w:rsid w:val="000A782E"/>
    <w:rsid w:val="00525F42"/>
    <w:rsid w:val="006576FB"/>
    <w:rsid w:val="006D1EF7"/>
    <w:rsid w:val="008B7151"/>
    <w:rsid w:val="00977F0B"/>
    <w:rsid w:val="00981603"/>
    <w:rsid w:val="00A1449A"/>
    <w:rsid w:val="00EA5A85"/>
    <w:rsid w:val="00ED0883"/>
    <w:rsid w:val="00F3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1D0D66-2948-4CA2-B1C8-13AE47C6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88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0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0883"/>
    <w:pPr>
      <w:ind w:left="720"/>
      <w:contextualSpacing/>
    </w:pPr>
  </w:style>
  <w:style w:type="paragraph" w:customStyle="1" w:styleId="c14">
    <w:name w:val="c14"/>
    <w:basedOn w:val="a"/>
    <w:uiPriority w:val="99"/>
    <w:rsid w:val="00ED0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rsid w:val="00ED08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ED0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7">
    <w:name w:val="c27"/>
    <w:basedOn w:val="a0"/>
    <w:rsid w:val="006D1EF7"/>
  </w:style>
  <w:style w:type="character" w:customStyle="1" w:styleId="c1">
    <w:name w:val="c1"/>
    <w:basedOn w:val="a0"/>
    <w:rsid w:val="006D1EF7"/>
  </w:style>
  <w:style w:type="table" w:customStyle="1" w:styleId="2">
    <w:name w:val="Сетка таблицы2"/>
    <w:basedOn w:val="a1"/>
    <w:next w:val="a5"/>
    <w:rsid w:val="006D1E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1449A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5A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2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8416306" TargetMode="External"/><Relationship Id="rId13" Type="http://schemas.openxmlformats.org/officeDocument/2006/relationships/hyperlink" Target="http://www.nachalka.com/bibliotek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nachalka.seminfo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nachalka.edu.r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3754</Words>
  <Characters>21398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cp:lastPrinted>2023-08-31T00:07:00Z</cp:lastPrinted>
  <dcterms:created xsi:type="dcterms:W3CDTF">2023-07-11T04:21:00Z</dcterms:created>
  <dcterms:modified xsi:type="dcterms:W3CDTF">2023-08-31T11:34:00Z</dcterms:modified>
</cp:coreProperties>
</file>