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6C" w:rsidRDefault="00F67C6C" w:rsidP="00574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B422CA" wp14:editId="251D0E1E">
            <wp:extent cx="6436792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615" t="12535" r="34295" b="10255"/>
                    <a:stretch/>
                  </pic:blipFill>
                  <pic:spPr bwMode="auto">
                    <a:xfrm>
                      <a:off x="0" y="0"/>
                      <a:ext cx="6437011" cy="8991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C6C" w:rsidRDefault="00F67C6C" w:rsidP="00F67C6C">
      <w:pPr>
        <w:pStyle w:val="a3"/>
        <w:tabs>
          <w:tab w:val="left" w:pos="709"/>
        </w:tabs>
        <w:spacing w:after="0" w:line="240" w:lineRule="auto"/>
        <w:ind w:left="81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41C1" w:rsidRPr="005741C1" w:rsidRDefault="005741C1" w:rsidP="005741C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68A5" w:rsidRDefault="005741C1" w:rsidP="00574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C1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</w:t>
      </w:r>
      <w:r w:rsidR="00DD68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741C1">
        <w:rPr>
          <w:rFonts w:ascii="Times New Roman" w:hAnsi="Times New Roman" w:cs="Times New Roman"/>
          <w:sz w:val="24"/>
          <w:szCs w:val="24"/>
        </w:rPr>
        <w:t xml:space="preserve">9 </w:t>
      </w:r>
      <w:r w:rsidR="00DD68A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5741C1">
        <w:rPr>
          <w:rFonts w:ascii="Times New Roman" w:hAnsi="Times New Roman" w:cs="Times New Roman"/>
          <w:sz w:val="24"/>
          <w:szCs w:val="24"/>
        </w:rPr>
        <w:t>классов</w:t>
      </w:r>
      <w:r w:rsidR="00DD68A5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п. Джонка».</w:t>
      </w:r>
    </w:p>
    <w:p w:rsidR="001D00B2" w:rsidRDefault="00DD68A5" w:rsidP="00DD6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741C1" w:rsidRPr="005741C1">
        <w:rPr>
          <w:rFonts w:ascii="Times New Roman" w:hAnsi="Times New Roman" w:cs="Times New Roman"/>
          <w:sz w:val="24"/>
          <w:szCs w:val="24"/>
        </w:rPr>
        <w:t xml:space="preserve"> составлена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компонента государственного образовательного стандарта 2004 г., Примерной программы основного общего образования по географии, П</w:t>
      </w:r>
      <w:r w:rsidR="001D00B2">
        <w:rPr>
          <w:rFonts w:ascii="Times New Roman" w:eastAsia="Calibri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1D0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1D0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еографии  под редакцией Е.М. </w:t>
      </w:r>
      <w:proofErr w:type="spellStart"/>
      <w:r w:rsidR="001D00B2">
        <w:rPr>
          <w:rFonts w:ascii="Times New Roman" w:eastAsia="Calibri" w:hAnsi="Times New Roman" w:cs="Times New Roman"/>
          <w:color w:val="000000"/>
          <w:sz w:val="24"/>
          <w:szCs w:val="24"/>
        </w:rPr>
        <w:t>Домогацких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– М.: Русское слово, 2013 г., в соответствии с Положением «О структуре, порядке разработки и утверждения рабочих программ учебных курсов, предметов, дисциплин (модулей)» МБОУ СОШ п.Джонка».</w:t>
      </w:r>
    </w:p>
    <w:p w:rsidR="00DD68A5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C1">
        <w:rPr>
          <w:rFonts w:ascii="Times New Roman" w:hAnsi="Times New Roman"/>
          <w:b/>
          <w:i/>
          <w:sz w:val="24"/>
          <w:szCs w:val="24"/>
        </w:rPr>
        <w:t>Цели</w:t>
      </w:r>
      <w:r w:rsidRPr="005741C1">
        <w:rPr>
          <w:rFonts w:ascii="Times New Roman" w:hAnsi="Times New Roman"/>
          <w:sz w:val="24"/>
          <w:szCs w:val="24"/>
        </w:rPr>
        <w:t xml:space="preserve">:      </w:t>
      </w:r>
    </w:p>
    <w:p w:rsidR="00DD68A5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C1">
        <w:rPr>
          <w:rFonts w:ascii="Times New Roman" w:hAnsi="Times New Roman"/>
          <w:sz w:val="24"/>
          <w:szCs w:val="24"/>
        </w:rPr>
        <w:t xml:space="preserve">-освоение знаний об основных географических понятиях, географических особенностях природы, населения и хозяйства разных территорий;  о России во всем ее географическом разнообразии и целостности;  об окружающей среде, путях ее сохранения и рационального использования. </w:t>
      </w:r>
    </w:p>
    <w:p w:rsidR="00DD68A5" w:rsidRPr="005741C1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41C1">
        <w:rPr>
          <w:rFonts w:ascii="Times New Roman" w:hAnsi="Times New Roman"/>
          <w:b/>
          <w:i/>
          <w:sz w:val="24"/>
          <w:szCs w:val="24"/>
        </w:rPr>
        <w:t>Задачи</w:t>
      </w:r>
      <w:r w:rsidRPr="005741C1">
        <w:rPr>
          <w:rFonts w:ascii="Times New Roman" w:hAnsi="Times New Roman"/>
          <w:sz w:val="24"/>
          <w:szCs w:val="24"/>
        </w:rPr>
        <w:t>:</w:t>
      </w:r>
    </w:p>
    <w:p w:rsidR="00DD68A5" w:rsidRPr="005741C1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C1">
        <w:rPr>
          <w:rFonts w:ascii="Times New Roman" w:hAnsi="Times New Roman"/>
          <w:sz w:val="24"/>
          <w:szCs w:val="24"/>
        </w:rPr>
        <w:t xml:space="preserve">-овладение умениями ориентироваться на местности;  использовать один из «языков» международного общения – географическую карту,  статистические материалы, современные геоинформационные технологии для поиска, 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DD68A5" w:rsidRPr="005741C1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C1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DD68A5" w:rsidRPr="005741C1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C1">
        <w:rPr>
          <w:rFonts w:ascii="Times New Roman" w:hAnsi="Times New Roman"/>
          <w:sz w:val="24"/>
          <w:szCs w:val="24"/>
        </w:rPr>
        <w:t xml:space="preserve">-воспитание любви к своей местности, своему региону, своей стране;  взаимопонимания с другими народами;  экологической культуры. Бережного отношения к окружающей среде;   </w:t>
      </w:r>
    </w:p>
    <w:p w:rsidR="00DD68A5" w:rsidRPr="005741C1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C1">
        <w:rPr>
          <w:rFonts w:ascii="Times New Roman" w:hAnsi="Times New Roman"/>
          <w:sz w:val="24"/>
          <w:szCs w:val="24"/>
        </w:rPr>
        <w:t xml:space="preserve">-применение географических  знаний и умений в повседневной жизни для сохранения окружающей среды и социально – ответственного поведения в ней;  адаптации к условиям проживания на определенной территории;  самостоятельному оцениванию уровня безопасности окружающей среды как сферы жизнедеятельности.  </w:t>
      </w:r>
    </w:p>
    <w:p w:rsidR="005741C1" w:rsidRPr="005741C1" w:rsidRDefault="005741C1" w:rsidP="005741C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C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 w:rsidRPr="005741C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 w:rsidRPr="005741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 w:rsidRPr="005741C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тельности обучающихся.</w:t>
      </w:r>
    </w:p>
    <w:p w:rsidR="005741C1" w:rsidRPr="005741C1" w:rsidRDefault="005741C1" w:rsidP="005741C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C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Вклад географии как учебного предмета в достижение целей 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основного общего образования трудно переоценить. Геог</w:t>
      </w:r>
      <w:r w:rsidRPr="005741C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рафия</w:t>
      </w:r>
      <w:r w:rsidRPr="005741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5741C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предмет, содержание которого одновременно охваты</w:t>
      </w:r>
      <w:r w:rsidRPr="005741C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вает в единстве и во взаимосвязи многие аспекты естественно</w:t>
      </w:r>
      <w:r w:rsidRPr="005741C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го и гуманитарно-общественного научного знания. Такое поло</w:t>
      </w:r>
      <w:r w:rsidRPr="005741C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жение географии обеспечивает формирование у </w:t>
      </w:r>
      <w:r w:rsidRPr="005741C1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</w:t>
      </w:r>
      <w:r w:rsidRPr="005741C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ихся:</w:t>
      </w:r>
    </w:p>
    <w:p w:rsidR="005741C1" w:rsidRPr="005741C1" w:rsidRDefault="005741C1" w:rsidP="005741C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целостно</w:t>
      </w:r>
      <w:r w:rsidRPr="005741C1">
        <w:rPr>
          <w:rFonts w:ascii="Times New Roman" w:hAnsi="Times New Roman" w:cs="Times New Roman"/>
          <w:color w:val="000000"/>
          <w:spacing w:val="2"/>
          <w:sz w:val="24"/>
          <w:szCs w:val="24"/>
        </w:rPr>
        <w:t>го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восприяти</w:t>
      </w:r>
      <w:r w:rsidRPr="005741C1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мира как иерархии формирую</w:t>
      </w:r>
      <w:r w:rsidRPr="005741C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щихся и развивающихся по определенным законам взаимо</w:t>
      </w:r>
      <w:r w:rsidRPr="005741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связанных природно-общественных территориальных систем;</w:t>
      </w:r>
    </w:p>
    <w:p w:rsidR="005741C1" w:rsidRPr="005741C1" w:rsidRDefault="005741C1" w:rsidP="005741C1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1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5741C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комплексного представления о географической среде</w:t>
      </w:r>
      <w:r w:rsidRPr="005741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среде обитания (жизненном пространстве) человечества</w:t>
      </w:r>
      <w:r w:rsidRPr="005741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 основе их ознакомления с особенностями жизни и хозяй</w:t>
      </w:r>
      <w:r w:rsidRPr="005741C1">
        <w:rPr>
          <w:rFonts w:ascii="Times New Roman" w:eastAsia="Calibri" w:hAnsi="Times New Roman" w:cs="Times New Roman"/>
          <w:color w:val="000000"/>
          <w:sz w:val="24"/>
          <w:szCs w:val="24"/>
        </w:rPr>
        <w:t>ства людей в разных географических условиях;</w:t>
      </w:r>
    </w:p>
    <w:p w:rsidR="005741C1" w:rsidRPr="005741C1" w:rsidRDefault="005741C1" w:rsidP="00574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1">
        <w:rPr>
          <w:rFonts w:ascii="Times New Roman" w:hAnsi="Times New Roman" w:cs="Times New Roman"/>
          <w:color w:val="000000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5741C1" w:rsidRPr="005741C1" w:rsidRDefault="005741C1" w:rsidP="00574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1">
        <w:rPr>
          <w:rFonts w:ascii="Times New Roman" w:hAnsi="Times New Roman" w:cs="Times New Roman"/>
          <w:color w:val="000000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5741C1" w:rsidRPr="005741C1" w:rsidRDefault="005741C1" w:rsidP="005741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1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741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социально значимы</w:t>
      </w:r>
      <w:r w:rsidRPr="005741C1">
        <w:rPr>
          <w:rFonts w:ascii="Times New Roman" w:hAnsi="Times New Roman" w:cs="Times New Roman"/>
          <w:color w:val="000000"/>
          <w:spacing w:val="-2"/>
          <w:sz w:val="24"/>
          <w:szCs w:val="24"/>
        </w:rPr>
        <w:t>х качеств</w:t>
      </w:r>
      <w:r w:rsidRPr="005741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личности: гражданствен</w:t>
      </w:r>
      <w:r w:rsidRPr="005741C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ность, патриотизм; гражданскую и социальную солидарность</w:t>
      </w:r>
      <w:r w:rsidRPr="005741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741C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партнерство; гражданскую, социальную и моральную ответ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ственность;  адекватное восприятие ценностей гражданского</w:t>
      </w:r>
      <w:r w:rsidRPr="005741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41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общества; заботу о поддержании межэтнического мира и со</w:t>
      </w:r>
      <w:r w:rsidRPr="005741C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гласия; трудолюбие.</w:t>
      </w:r>
    </w:p>
    <w:p w:rsidR="005741C1" w:rsidRDefault="005741C1" w:rsidP="00574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741C1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5741C1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ориентации.</w:t>
      </w:r>
    </w:p>
    <w:p w:rsidR="00DD68A5" w:rsidRPr="005741C1" w:rsidRDefault="00DD68A5" w:rsidP="00574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A5" w:rsidRPr="008F2238" w:rsidRDefault="00DD68A5" w:rsidP="005671D3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238">
        <w:rPr>
          <w:rFonts w:ascii="Times New Roman" w:hAnsi="Times New Roman"/>
          <w:b/>
          <w:sz w:val="24"/>
          <w:szCs w:val="24"/>
        </w:rPr>
        <w:t>ОПИСАНИЕ МЕСТА УЧЕБНОГО ПРЕДМ</w:t>
      </w:r>
      <w:r>
        <w:rPr>
          <w:rFonts w:ascii="Times New Roman" w:hAnsi="Times New Roman"/>
          <w:b/>
          <w:sz w:val="24"/>
          <w:szCs w:val="24"/>
        </w:rPr>
        <w:t>ЕТА «ГЕОГРАФИЯ» В УЧЕБНОМ ПЛАНЕ</w:t>
      </w:r>
    </w:p>
    <w:p w:rsidR="00DD68A5" w:rsidRDefault="00DD68A5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38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 w:rsidR="005618A8">
        <w:rPr>
          <w:rFonts w:ascii="Times New Roman" w:hAnsi="Times New Roman"/>
          <w:sz w:val="24"/>
          <w:szCs w:val="24"/>
        </w:rPr>
        <w:t>в 9 классе и по 68</w:t>
      </w:r>
      <w:r w:rsidRPr="008F2238">
        <w:rPr>
          <w:rFonts w:ascii="Times New Roman" w:hAnsi="Times New Roman"/>
          <w:sz w:val="24"/>
          <w:szCs w:val="24"/>
        </w:rPr>
        <w:t xml:space="preserve"> часов (2 раза в неделю).</w:t>
      </w:r>
    </w:p>
    <w:p w:rsidR="005618A8" w:rsidRDefault="005618A8" w:rsidP="00DD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A8" w:rsidRPr="005618A8" w:rsidRDefault="005618A8" w:rsidP="00561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8A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360"/>
        <w:gridCol w:w="1358"/>
        <w:gridCol w:w="2558"/>
        <w:gridCol w:w="1803"/>
      </w:tblGrid>
      <w:tr w:rsidR="008E5266" w:rsidRPr="000E12DD" w:rsidTr="00C97FB3">
        <w:trPr>
          <w:trHeight w:val="545"/>
        </w:trPr>
        <w:tc>
          <w:tcPr>
            <w:tcW w:w="561" w:type="dxa"/>
          </w:tcPr>
          <w:p w:rsidR="008E5266" w:rsidRPr="000E12DD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0" w:type="dxa"/>
          </w:tcPr>
          <w:p w:rsidR="008E5266" w:rsidRPr="000E12DD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58" w:type="dxa"/>
          </w:tcPr>
          <w:p w:rsidR="008E5266" w:rsidRPr="000E12DD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8" w:type="dxa"/>
          </w:tcPr>
          <w:p w:rsidR="008E5266" w:rsidRPr="000E12DD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3" w:type="dxa"/>
          </w:tcPr>
          <w:p w:rsidR="008E5266" w:rsidRPr="000E12DD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2D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E5266" w:rsidRPr="000E12DD" w:rsidTr="00C97FB3">
        <w:trPr>
          <w:trHeight w:val="272"/>
        </w:trPr>
        <w:tc>
          <w:tcPr>
            <w:tcW w:w="561" w:type="dxa"/>
          </w:tcPr>
          <w:p w:rsidR="008E5266" w:rsidRPr="00573AC7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E5266" w:rsidRPr="00573AC7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58" w:type="dxa"/>
          </w:tcPr>
          <w:p w:rsidR="008E5266" w:rsidRPr="00573AC7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E5266" w:rsidRPr="00573AC7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8E5266" w:rsidRPr="00573AC7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266" w:rsidRPr="000E12DD" w:rsidTr="00C97FB3">
        <w:trPr>
          <w:trHeight w:val="456"/>
        </w:trPr>
        <w:tc>
          <w:tcPr>
            <w:tcW w:w="561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8E5266" w:rsidRPr="00DB0507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507">
              <w:rPr>
                <w:rFonts w:ascii="Times New Roman" w:hAnsi="Times New Roman"/>
                <w:bCs/>
                <w:sz w:val="24"/>
                <w:szCs w:val="24"/>
              </w:rPr>
              <w:t>Россия на карте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мира. Природные условия и ресурсы России</w:t>
            </w:r>
          </w:p>
        </w:tc>
        <w:tc>
          <w:tcPr>
            <w:tcW w:w="13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266" w:rsidRPr="000E12DD" w:rsidTr="00C97FB3">
        <w:trPr>
          <w:trHeight w:val="132"/>
        </w:trPr>
        <w:tc>
          <w:tcPr>
            <w:tcW w:w="561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8E5266" w:rsidRPr="001306CA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3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266" w:rsidRPr="000E12DD" w:rsidTr="00C97FB3">
        <w:trPr>
          <w:trHeight w:val="277"/>
        </w:trPr>
        <w:tc>
          <w:tcPr>
            <w:tcW w:w="561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 хозяйства России</w:t>
            </w:r>
          </w:p>
        </w:tc>
        <w:tc>
          <w:tcPr>
            <w:tcW w:w="13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266" w:rsidRPr="000E12DD" w:rsidTr="00C97FB3">
        <w:trPr>
          <w:trHeight w:val="456"/>
        </w:trPr>
        <w:tc>
          <w:tcPr>
            <w:tcW w:w="561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8E5266" w:rsidRPr="00365F1A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Экономические районы </w:t>
            </w:r>
            <w:r w:rsidRPr="00365F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3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266" w:rsidRPr="000E12DD" w:rsidTr="00C97FB3">
        <w:trPr>
          <w:trHeight w:val="276"/>
        </w:trPr>
        <w:tc>
          <w:tcPr>
            <w:tcW w:w="561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8E5266" w:rsidRPr="00B06590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590">
              <w:rPr>
                <w:rFonts w:ascii="Times New Roman" w:hAnsi="Times New Roman"/>
                <w:bCs/>
                <w:sz w:val="24"/>
                <w:szCs w:val="24"/>
              </w:rPr>
              <w:t>Страны ближнего зарубежья</w:t>
            </w:r>
          </w:p>
        </w:tc>
        <w:tc>
          <w:tcPr>
            <w:tcW w:w="13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266" w:rsidRPr="000E12DD" w:rsidTr="00C97FB3">
        <w:trPr>
          <w:trHeight w:val="265"/>
        </w:trPr>
        <w:tc>
          <w:tcPr>
            <w:tcW w:w="561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3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266" w:rsidRPr="000E12DD" w:rsidTr="00C97FB3">
        <w:trPr>
          <w:trHeight w:val="270"/>
        </w:trPr>
        <w:tc>
          <w:tcPr>
            <w:tcW w:w="561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8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</w:tcPr>
          <w:p w:rsidR="008E5266" w:rsidRPr="001B1BA2" w:rsidRDefault="008E5266" w:rsidP="00F67C6C">
            <w:pPr>
              <w:spacing w:afterLines="160" w:after="384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E5266" w:rsidRPr="00F122DF" w:rsidRDefault="008E5266" w:rsidP="008E52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Экономическая и социальная география. Предмет изучения. Природный и хозяйственный комплекс.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Социально-экономическая география, хозяйственный (территориальный социально-экономический) комплекс.</w:t>
      </w:r>
    </w:p>
    <w:p w:rsidR="008E5266" w:rsidRPr="00F122DF" w:rsidRDefault="008E5266" w:rsidP="008E5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Россия на карте мира. Природные условия и ресурсы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многоуровневость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работы: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266" w:rsidRPr="00F122DF" w:rsidRDefault="008E5266" w:rsidP="008E526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описания экономико-географического положения, политико-географического положения России по типовому плану.</w:t>
      </w:r>
    </w:p>
    <w:p w:rsidR="008E5266" w:rsidRPr="00F122DF" w:rsidRDefault="008E5266" w:rsidP="008E526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Обозначение на контурной карте субъектов Федерации различных видов.</w:t>
      </w:r>
    </w:p>
    <w:p w:rsidR="008E5266" w:rsidRPr="00F122DF" w:rsidRDefault="008E5266" w:rsidP="008E52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Население России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 Этнический состав населения. Языковые семьи и группы. Религиозный состав населения.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Этнорелигиозные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конфликты. Половозрастной состав населения. Трудовые ресурсы и рынок труда.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Демография, рождаемость, смертность, численность населения, перепись населения, естественный прирост, воспроизводство населения, демографический кризис, плотность населения, Основная зона расселения (или Главная полоса расселения), зона Севера, миграции, внутренние и внешние миграции, эмиграция, иммиграция, формы расселения, расселение, городское и сельское расселение, формы сельского расселения, групповая (деревенская) форма расселения, рассеянная (фермерская) форма расселения, кочевая форма расселения, город, урбанизация, уровень урбанизации, градообразующие функции, моногорода, города-миллионеры городская агломерация, этнический состав, языковые группы, языковые семьи, религиозный состав,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этнорелигиозные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конфликты, половозрастной состав, трудовые ресурсы, рынок труда, безработица.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8E5266" w:rsidRDefault="008E5266" w:rsidP="008E526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по картам атласа ареалов компактного проживания крупнейших народов России.</w:t>
      </w:r>
    </w:p>
    <w:p w:rsidR="008E5266" w:rsidRPr="00540CAB" w:rsidRDefault="008E5266" w:rsidP="008E526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CAB">
        <w:rPr>
          <w:rFonts w:ascii="Times New Roman" w:hAnsi="Times New Roman" w:cs="Times New Roman"/>
          <w:sz w:val="24"/>
          <w:szCs w:val="24"/>
        </w:rPr>
        <w:t>Определение прироста населения</w:t>
      </w:r>
    </w:p>
    <w:p w:rsidR="008E5266" w:rsidRPr="00540CAB" w:rsidRDefault="008E5266" w:rsidP="008E526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CAB">
        <w:rPr>
          <w:rFonts w:ascii="Times New Roman" w:hAnsi="Times New Roman" w:cs="Times New Roman"/>
          <w:sz w:val="24"/>
          <w:szCs w:val="24"/>
        </w:rPr>
        <w:t>Составление таблицы «Религии народов России»</w:t>
      </w:r>
    </w:p>
    <w:p w:rsidR="008E5266" w:rsidRPr="00F122DF" w:rsidRDefault="008E5266" w:rsidP="008E52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Отрасли хозяй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ства России (23</w:t>
      </w: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Национальная экономика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Топливно-энергетический комплекс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Металлургический комплекс.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Машиностроение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 Военно-промышленный комплекс.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Химическая промышленность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Лесная промышленность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Агропромышленный комплекс и его звенья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  и его роль в национальной экономике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Отрасли нематериальной сферы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Сфера услуг и ее география.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266" w:rsidRDefault="008E5266" w:rsidP="008E526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схемы отраслевой структуры народного хозяйства России.</w:t>
      </w:r>
    </w:p>
    <w:p w:rsidR="008E5266" w:rsidRPr="009336FB" w:rsidRDefault="008E5266" w:rsidP="008E526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36FB">
        <w:rPr>
          <w:rFonts w:ascii="Times New Roman" w:hAnsi="Times New Roman" w:cs="Times New Roman"/>
          <w:sz w:val="24"/>
          <w:szCs w:val="24"/>
        </w:rPr>
        <w:t>Сравнительная характеристика двух угольных бассейнов</w:t>
      </w:r>
    </w:p>
    <w:p w:rsidR="008E5266" w:rsidRPr="009336FB" w:rsidRDefault="008E5266" w:rsidP="008E526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36FB">
        <w:rPr>
          <w:rFonts w:ascii="Times New Roman" w:hAnsi="Times New Roman" w:cs="Times New Roman"/>
          <w:sz w:val="24"/>
          <w:szCs w:val="24"/>
        </w:rPr>
        <w:t>Определение по картам главных факторов районов размещения алюминиевой промышленности</w:t>
      </w:r>
    </w:p>
    <w:p w:rsidR="008E5266" w:rsidRPr="009336FB" w:rsidRDefault="008E5266" w:rsidP="008E526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36FB">
        <w:rPr>
          <w:rFonts w:ascii="Times New Roman" w:hAnsi="Times New Roman" w:cs="Times New Roman"/>
          <w:sz w:val="24"/>
          <w:szCs w:val="24"/>
        </w:rPr>
        <w:t>Определение по картам основных центров размещения металлоемкого и трудоемкого машиностроения</w:t>
      </w:r>
    </w:p>
    <w:p w:rsidR="008E5266" w:rsidRPr="00F122DF" w:rsidRDefault="008E5266" w:rsidP="008E526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отрасли по типовому плану.</w:t>
      </w:r>
    </w:p>
    <w:p w:rsidR="008E5266" w:rsidRPr="00F122DF" w:rsidRDefault="008E5266" w:rsidP="008E526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схемы межотраслевых связей отрасли промышленности.</w:t>
      </w:r>
    </w:p>
    <w:p w:rsidR="008E5266" w:rsidRPr="00F122DF" w:rsidRDefault="008E5266" w:rsidP="008E526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потенциальных возможностей территорий природных зон для развития сельского хозяйства.</w:t>
      </w:r>
    </w:p>
    <w:p w:rsidR="008E5266" w:rsidRPr="00F122DF" w:rsidRDefault="008E5266" w:rsidP="008E52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Экономические районы России (1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Север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Северо-Запад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Калининградская область — самая западная территория России.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 Центральная Россия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Юг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рекреационные ресурсы. Выдающаяся роль сельского хозяйства и рекреационного хозяйства.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Поволжье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Урал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Сибирь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Сибирь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Ангаро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Дальний Восток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Транзитное положение, добывающие отрасли, энергоемкие производства, Нечерноземье.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266" w:rsidRDefault="008E5266" w:rsidP="008E526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экономико-географического положения района.</w:t>
      </w:r>
    </w:p>
    <w:p w:rsidR="008E5266" w:rsidRPr="001E2AAA" w:rsidRDefault="008E5266" w:rsidP="008E526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2AAA">
        <w:rPr>
          <w:rFonts w:ascii="Times New Roman" w:hAnsi="Times New Roman" w:cs="Times New Roman"/>
          <w:sz w:val="24"/>
          <w:szCs w:val="24"/>
        </w:rPr>
        <w:t>Сравнение ЭГП и ресурсов Северо-Западного и Центрального районов</w:t>
      </w:r>
    </w:p>
    <w:p w:rsidR="008E5266" w:rsidRDefault="008E5266" w:rsidP="008E526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комплексного описания района по типовому плану</w:t>
      </w:r>
      <w:proofErr w:type="gram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E5266" w:rsidRPr="001E2AAA" w:rsidRDefault="008E5266" w:rsidP="008E526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2AAA">
        <w:rPr>
          <w:rFonts w:ascii="Times New Roman" w:hAnsi="Times New Roman" w:cs="Times New Roman"/>
          <w:sz w:val="24"/>
          <w:szCs w:val="24"/>
        </w:rPr>
        <w:t>Анализ перспектив развития рекреационного хозяйства Северного Кавказа</w:t>
      </w:r>
    </w:p>
    <w:p w:rsidR="008E5266" w:rsidRPr="00F122DF" w:rsidRDefault="008E5266" w:rsidP="008E526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географического положения районов.</w:t>
      </w:r>
    </w:p>
    <w:p w:rsidR="008E5266" w:rsidRPr="00F122DF" w:rsidRDefault="008E5266" w:rsidP="008E5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</w:p>
    <w:p w:rsidR="008E5266" w:rsidRPr="00F122DF" w:rsidRDefault="008E5266" w:rsidP="008E5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5.</w:t>
      </w:r>
      <w:r w:rsidRPr="00F122DF">
        <w:rPr>
          <w:rFonts w:ascii="Times New Roman" w:hAnsi="Times New Roman" w:cs="Times New Roman"/>
          <w:b/>
          <w:bCs/>
          <w:sz w:val="24"/>
          <w:szCs w:val="24"/>
        </w:rPr>
        <w:t xml:space="preserve"> Страны ближнего зарубежья </w:t>
      </w:r>
      <w:r w:rsidRPr="00F122DF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DF">
        <w:rPr>
          <w:rFonts w:ascii="Times New Roman" w:hAnsi="Times New Roman" w:cs="Times New Roman"/>
          <w:b/>
          <w:sz w:val="24"/>
          <w:szCs w:val="24"/>
        </w:rPr>
        <w:t>Содержание темы: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DF">
        <w:rPr>
          <w:rFonts w:ascii="Times New Roman" w:hAnsi="Times New Roman" w:cs="Times New Roman"/>
          <w:b/>
          <w:sz w:val="24"/>
          <w:szCs w:val="24"/>
        </w:rPr>
        <w:t>Страны Европейского Запада.</w:t>
      </w:r>
      <w:r w:rsidRPr="00F122DF">
        <w:rPr>
          <w:rFonts w:ascii="Times New Roman" w:hAnsi="Times New Roman" w:cs="Times New Roman"/>
          <w:sz w:val="24"/>
          <w:szCs w:val="24"/>
        </w:rPr>
        <w:t xml:space="preserve">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DF">
        <w:rPr>
          <w:rFonts w:ascii="Times New Roman" w:hAnsi="Times New Roman" w:cs="Times New Roman"/>
          <w:b/>
          <w:sz w:val="24"/>
          <w:szCs w:val="24"/>
        </w:rPr>
        <w:t>Страны Европейского Юга.</w:t>
      </w:r>
      <w:r w:rsidRPr="00F122DF">
        <w:rPr>
          <w:rFonts w:ascii="Times New Roman" w:hAnsi="Times New Roman" w:cs="Times New Roman"/>
          <w:sz w:val="24"/>
          <w:szCs w:val="24"/>
        </w:rPr>
        <w:t xml:space="preserve">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DF">
        <w:rPr>
          <w:rFonts w:ascii="Times New Roman" w:hAnsi="Times New Roman" w:cs="Times New Roman"/>
          <w:b/>
          <w:sz w:val="24"/>
          <w:szCs w:val="24"/>
        </w:rPr>
        <w:t>Страны Закавказья.</w:t>
      </w:r>
      <w:r w:rsidRPr="00F122DF">
        <w:rPr>
          <w:rFonts w:ascii="Times New Roman" w:hAnsi="Times New Roman" w:cs="Times New Roman"/>
          <w:sz w:val="24"/>
          <w:szCs w:val="24"/>
        </w:rPr>
        <w:t xml:space="preserve"> Южное положение и преобладание горного рельефа. Ограниченный набор минеральных ресурсов. Сельское хозяйство – основа экономики </w:t>
      </w:r>
      <w:r w:rsidRPr="00F122DF">
        <w:rPr>
          <w:rFonts w:ascii="Times New Roman" w:hAnsi="Times New Roman" w:cs="Times New Roman"/>
          <w:sz w:val="24"/>
          <w:szCs w:val="24"/>
        </w:rPr>
        <w:lastRenderedPageBreak/>
        <w:t>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DF">
        <w:rPr>
          <w:rFonts w:ascii="Times New Roman" w:hAnsi="Times New Roman" w:cs="Times New Roman"/>
          <w:b/>
          <w:sz w:val="24"/>
          <w:szCs w:val="24"/>
        </w:rPr>
        <w:t>Страны Азиатского Юга</w:t>
      </w:r>
      <w:r w:rsidRPr="00F122DF">
        <w:rPr>
          <w:rFonts w:ascii="Times New Roman" w:hAnsi="Times New Roman" w:cs="Times New Roman"/>
          <w:sz w:val="24"/>
          <w:szCs w:val="24"/>
        </w:rPr>
        <w:t>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D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F122DF">
        <w:rPr>
          <w:rFonts w:ascii="Times New Roman" w:hAnsi="Times New Roman" w:cs="Times New Roman"/>
          <w:sz w:val="24"/>
          <w:szCs w:val="24"/>
        </w:rPr>
        <w:t xml:space="preserve">прибалтийский тип сельского хозяйства, </w:t>
      </w:r>
      <w:proofErr w:type="spellStart"/>
      <w:r w:rsidRPr="00F122DF">
        <w:rPr>
          <w:rFonts w:ascii="Times New Roman" w:hAnsi="Times New Roman" w:cs="Times New Roman"/>
          <w:sz w:val="24"/>
          <w:szCs w:val="24"/>
        </w:rPr>
        <w:t>завалуненность</w:t>
      </w:r>
      <w:proofErr w:type="spellEnd"/>
      <w:r w:rsidRPr="00F122DF">
        <w:rPr>
          <w:rFonts w:ascii="Times New Roman" w:hAnsi="Times New Roman" w:cs="Times New Roman"/>
          <w:sz w:val="24"/>
          <w:szCs w:val="24"/>
        </w:rPr>
        <w:t>, теплолюбивые культуры, каракульские овцы, пустыни, ковроткачество, длинноволокнистый хлопок.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2D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8E5266" w:rsidRPr="00F122DF" w:rsidRDefault="008E5266" w:rsidP="008E5266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DF">
        <w:rPr>
          <w:rFonts w:ascii="Times New Roman" w:hAnsi="Times New Roman" w:cs="Times New Roman"/>
          <w:sz w:val="24"/>
          <w:szCs w:val="24"/>
        </w:rPr>
        <w:t>Определение основных направлений внешних экономических связей Российской Федерации со странами дальнего и ближнего зарубежья.</w:t>
      </w:r>
    </w:p>
    <w:p w:rsidR="008E5266" w:rsidRPr="008347B5" w:rsidRDefault="008E5266" w:rsidP="008E526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7B5">
        <w:rPr>
          <w:rFonts w:ascii="Times New Roman" w:hAnsi="Times New Roman" w:cs="Times New Roman"/>
          <w:b/>
          <w:bCs/>
          <w:sz w:val="24"/>
          <w:szCs w:val="24"/>
        </w:rPr>
        <w:t>Заключение (1 час)</w:t>
      </w:r>
    </w:p>
    <w:p w:rsidR="008E5266" w:rsidRPr="008347B5" w:rsidRDefault="008E5266" w:rsidP="008E52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B5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:rsidR="008E5266" w:rsidRPr="008347B5" w:rsidRDefault="008E5266" w:rsidP="008E52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B5">
        <w:rPr>
          <w:rFonts w:ascii="Times New Roman" w:hAnsi="Times New Roman" w:cs="Times New Roman"/>
          <w:sz w:val="24"/>
          <w:szCs w:val="24"/>
        </w:rPr>
        <w:t>Место России в мировой экономике. Хозяйство России до ХХ в. Россия в ХХ—XXI вв. Перспективы развития.</w:t>
      </w:r>
    </w:p>
    <w:p w:rsidR="008E5266" w:rsidRPr="008347B5" w:rsidRDefault="008E5266" w:rsidP="008E52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B5">
        <w:rPr>
          <w:rFonts w:ascii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8E5266" w:rsidRPr="008347B5" w:rsidRDefault="008E5266" w:rsidP="008E5266">
      <w:pPr>
        <w:widowControl w:val="0"/>
        <w:numPr>
          <w:ilvl w:val="0"/>
          <w:numId w:val="6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B5">
        <w:rPr>
          <w:rFonts w:ascii="Times New Roman" w:hAnsi="Times New Roman" w:cs="Times New Roman"/>
          <w:sz w:val="24"/>
          <w:szCs w:val="24"/>
        </w:rPr>
        <w:t>В протяжении своей истории Россия играла определенную роль в системе мирового хозяйства, причем, эта роль менялась.</w:t>
      </w:r>
    </w:p>
    <w:p w:rsidR="008E5266" w:rsidRPr="008347B5" w:rsidRDefault="008E5266" w:rsidP="008E5266">
      <w:pPr>
        <w:widowControl w:val="0"/>
        <w:numPr>
          <w:ilvl w:val="0"/>
          <w:numId w:val="62"/>
        </w:numPr>
        <w:tabs>
          <w:tab w:val="left" w:pos="709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B5">
        <w:rPr>
          <w:rFonts w:ascii="Times New Roman" w:hAnsi="Times New Roman" w:cs="Times New Roman"/>
          <w:sz w:val="24"/>
          <w:szCs w:val="24"/>
        </w:rPr>
        <w:t>После распада СССР и экономического кризиса Россия постепенно восстанавливает свой экономический потенциал, оставаясь пока поставщиком на мировой рынок в основном сырьевой продукции.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8E5266" w:rsidRPr="00F122DF" w:rsidRDefault="008E5266" w:rsidP="008E526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по статистическим показателям место и роль России в мире.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Географическая номенклатура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Крайние точки: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мыс Флигели, мыс Челюскин, гора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Базардюзю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Куршская коса, мыс Дежнёва.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Баренцево, Белое, Лаптевых, Карское, Восточно-Сибирское, Чукотское, Берингово, Охотское, Японское, Балтийское, Черное, Азовское, Каспийское море-озеро.</w:t>
      </w:r>
      <w:proofErr w:type="gramEnd"/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Гданьский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Финский, Кандалакшский, Онежская губа,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Байдарацкая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губа, Обская губа, Енисейский,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Пенжинская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губа, Петра Великого.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Лаперуза,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Кунаширский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Керченский, Берингов, Татарский.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Земля Франца Иосифа, Новая Земля, Новосибирские, Северная Земля, Врангеля, Сахалин, Курильские, Соловецкие,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Колгуев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Вайгач, Кижи, Валаам, Командорские.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Камчатка, Ямал, Таймыр, Кольский, Канин, Рыбачий, Таманский,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Гыданский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Чукотский.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Волга, Дон, Обь, Иртыш, Лена, Енисей, Ангара, Яна, Индигирка, Колыма, Анадырь, Амур,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Бурея, Шилка,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Аргунь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Таз, Нижняя Тунгуска, Подкаменная Тунгуска, Вилюй, Алдан, Хатанга, Селенга, Оленек, Уссури, Камчатка.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Чудское, Онежское, Ладожское, Байкал, Таймыр, Телецкое, Селигер,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Имандра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Псковское, Ильмень,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Плещеево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Эльтон, Баскунчак,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Кулундинское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Чаны,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Ханка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Куйбышевское, Рыбинское, Братское, Волгоградское, Цимлянское, Вилюйское,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Зейское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Горьковское.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Каналы: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Беломорско-Балтийский, Мариинская система, Волго-Балтийский, им. Москвы, Волго-Донской.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Горы: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Хибины, Большой Кавказ, Казбек, Эльбрус, Урал, Народная,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Ямантау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Магнитная, Качканар, Алтай, Белуха,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Салаирский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кряж, Кузнецкий Алатау, Западный и Восточный Саян,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Бырранга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Енисейский кряж, Становое нагорье,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Алданское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нагорье,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Витимское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плоскогорье, Становой хребет,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Верхоянский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хребет, хребет Черского, Чукотское нагорье,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Джугджур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Сихотэ-Алинь, Ключевская Сопка, Авачинская Сопка, Шивелуч.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Среднерусская, Приволжская, Среднесибирское плоскогорье, плато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Тиманский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кряж, Северные Увалы, Валдайская, Ставропольская, Сибирские Увалы.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Восточно-Европейская (Русская), Западно-Сибирская, Окско-Донская,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Ишимская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Барабинская,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Зейско-Буреинская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Центрально-Якутская.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Яно-Индигирская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Колымская, Средне-Амурская,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Кумо-Манычская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впадина, Прикаспийская, Печорская, Мещерская, Окско-Донская,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Прикубанская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Кузнецкая котловина, Северо-Сибирская, Минусинская, Тувинская котловины.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 и другие охраняемые территории: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Астраханский,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Кандалакшский,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Галичья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Гора, Кедровая Падь, Приокско-Террасный, Лапландский, Дарвинский, Самарская Лука, Тебердинский,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Печоро-Илычский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Башкирский,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Ильменский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Алтайский, Таймырский, Долина гейзеров, Ленские Столбы,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-Ленский,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Кроноцкий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Остров Врангеля, Дальневосточный морской.</w:t>
      </w:r>
    </w:p>
    <w:p w:rsidR="008E5266" w:rsidRPr="00F122DF" w:rsidRDefault="008E5266" w:rsidP="008E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2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Печорский угольный бассейн, Курская магнитная аномалия, Подмосковный буроугольный бассейн, Баскунчак (соли), Западно-Сибирский нефтегазоносный бассейн, Кузбасс, Горная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Шория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(железные руды), Донбасс, Хибины (апатиты), Канско-Ачинский, Ленский, Тунгусский, Южно-Якутский угольные бассейны, </w:t>
      </w:r>
      <w:proofErr w:type="spellStart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Удоканское</w:t>
      </w:r>
      <w:proofErr w:type="spellEnd"/>
      <w:r w:rsidRPr="00F12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(медь), Алдан и Бодайбо (золото), Мирный (алмазы).</w:t>
      </w:r>
      <w:proofErr w:type="gramEnd"/>
    </w:p>
    <w:p w:rsidR="00745140" w:rsidRDefault="00745140" w:rsidP="00745140">
      <w:pPr>
        <w:pStyle w:val="a3"/>
        <w:spacing w:after="0" w:line="240" w:lineRule="auto"/>
        <w:ind w:left="207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140">
        <w:rPr>
          <w:rFonts w:ascii="Times New Roman" w:hAnsi="Times New Roman"/>
          <w:b/>
          <w:color w:val="000000"/>
          <w:sz w:val="24"/>
          <w:szCs w:val="24"/>
          <w:lang w:eastAsia="ru-RU"/>
        </w:rPr>
        <w:t>3.ФОРМЫ ОРГАНИЗАЦИИ УЧЕБНЫХ ЗАНЯТИЙ</w:t>
      </w:r>
    </w:p>
    <w:p w:rsidR="00745140" w:rsidRPr="00745140" w:rsidRDefault="00745140" w:rsidP="00745140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140">
        <w:rPr>
          <w:rFonts w:ascii="Times New Roman" w:hAnsi="Times New Roman"/>
          <w:color w:val="000000"/>
          <w:sz w:val="24"/>
          <w:szCs w:val="24"/>
          <w:lang w:eastAsia="ru-RU"/>
        </w:rPr>
        <w:t>Лекция с элементами беседы, групповая форма урока, игровая</w:t>
      </w:r>
    </w:p>
    <w:p w:rsidR="002F1BA7" w:rsidRPr="00745140" w:rsidRDefault="00745140" w:rsidP="007451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140">
        <w:rPr>
          <w:rFonts w:ascii="Times New Roman" w:hAnsi="Times New Roman"/>
          <w:b/>
          <w:bCs/>
          <w:sz w:val="24"/>
          <w:szCs w:val="24"/>
        </w:rPr>
        <w:t>Основные виды деятельности</w:t>
      </w:r>
    </w:p>
    <w:p w:rsidR="00745140" w:rsidRPr="00745140" w:rsidRDefault="00745140" w:rsidP="007451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5140">
        <w:rPr>
          <w:rFonts w:ascii="Times New Roman" w:hAnsi="Times New Roman"/>
          <w:bCs/>
          <w:sz w:val="24"/>
          <w:szCs w:val="24"/>
        </w:rPr>
        <w:t>Творческая работа, создание компьютерной презентации, заполнение таблицы, конспекта, плана.</w:t>
      </w:r>
    </w:p>
    <w:p w:rsidR="005741C1" w:rsidRPr="008F2238" w:rsidRDefault="005741C1" w:rsidP="005741C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2238">
        <w:rPr>
          <w:rFonts w:ascii="Times New Roman" w:hAnsi="Times New Roman"/>
          <w:b/>
          <w:bCs/>
          <w:sz w:val="24"/>
          <w:szCs w:val="24"/>
        </w:rPr>
        <w:t>4.</w:t>
      </w:r>
      <w:r w:rsidRPr="008F2238"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</w:t>
      </w:r>
      <w:r>
        <w:rPr>
          <w:rFonts w:ascii="Times New Roman" w:hAnsi="Times New Roman"/>
          <w:b/>
          <w:sz w:val="24"/>
          <w:szCs w:val="24"/>
        </w:rPr>
        <w:t>ЫЕ РЕЗУЛЬТАТЫ ОСВОЕНИЕ ПРЕДМЕТА</w:t>
      </w:r>
    </w:p>
    <w:p w:rsidR="005741C1" w:rsidRPr="008F2238" w:rsidRDefault="005741C1" w:rsidP="00574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23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7FB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товности и способности учащихся к саморазвитию и самообразо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природы, населения и 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мости и общности глобальных проблем человечества;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 xml:space="preserve">му человеку, его мнению, мировоззрению, культуре, языку, </w:t>
      </w:r>
      <w:r w:rsidRPr="00C97FB3">
        <w:rPr>
          <w:rFonts w:ascii="Times New Roman" w:hAnsi="Times New Roman"/>
          <w:color w:val="000000"/>
          <w:sz w:val="24"/>
          <w:szCs w:val="24"/>
        </w:rPr>
        <w:lastRenderedPageBreak/>
        <w:t>ве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равлении и общественной жизни в пределах возрастных компе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тенции с учётом региональных, этнокультурных, социальных и экономических особенностей;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нии моральных проблем на основе личностного выбора; форми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следовательской, творческой и других видов деятельности;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                                                10.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5741C1" w:rsidRPr="00C97FB3" w:rsidRDefault="005741C1" w:rsidP="005741C1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де, эстетического          сознания через освоение художественного наследия народов России и мира,     творческой деятельности эстетического характера.</w:t>
      </w:r>
    </w:p>
    <w:p w:rsidR="005741C1" w:rsidRPr="00C97FB3" w:rsidRDefault="005741C1" w:rsidP="00574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97FB3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C97FB3">
        <w:rPr>
          <w:rFonts w:ascii="Times New Roman" w:hAnsi="Times New Roman"/>
          <w:b/>
          <w:color w:val="000000"/>
          <w:sz w:val="24"/>
          <w:szCs w:val="24"/>
        </w:rPr>
        <w:t xml:space="preserve">  результаты: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вательной  деятельности,  развивать мотивы  и  интересы  своей познавательной деятельности;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умение самостоятельно  планировать пути достижения целей, в том числе альтернативные, осознанно выбирать наибо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зультатами, осуществлять контроль своей деятельности в про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знавательной деятельности;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умение определять понятия, делать обобщения, устанав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лать выводы;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 xml:space="preserve"> умением создавать, применять и преобразовывать знаки и символы, модели и схемы для решения учебных и познава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тельных задач;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местную деятельность с учителем и сверстниками; работать индивидуально и в группе; находить общее решение и разре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шать конфликты на основе согласования позиций и учёта ин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 xml:space="preserve">ветствии с задачей коммуникации, для выражения своих чувств, мыслей и потребностей; планирования и </w:t>
      </w:r>
      <w:r w:rsidRPr="00C97FB3">
        <w:rPr>
          <w:rFonts w:ascii="Times New Roman" w:hAnsi="Times New Roman"/>
          <w:color w:val="000000"/>
          <w:sz w:val="24"/>
          <w:szCs w:val="24"/>
        </w:rPr>
        <w:lastRenderedPageBreak/>
        <w:t>регуляции сво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ей деятельности; владение устной и письменной речью; моноло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гической контекстной речью;</w:t>
      </w:r>
    </w:p>
    <w:p w:rsidR="005741C1" w:rsidRPr="00C97FB3" w:rsidRDefault="005741C1" w:rsidP="005741C1">
      <w:pPr>
        <w:pStyle w:val="1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пользования информационно-коммуникационных технологий (ИКТ- компетенции).</w:t>
      </w:r>
    </w:p>
    <w:p w:rsidR="005741C1" w:rsidRPr="00C97FB3" w:rsidRDefault="005741C1" w:rsidP="005741C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7FB3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 xml:space="preserve"> формирование  представлений о географической науке, её роли в освоении планеты человеком,    о географических знани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ях как компоненте научной картины мира, их необходимости для  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   многообразном и быстро изменяющемся мире и адекватной ориентации в нём;</w:t>
      </w:r>
      <w:r w:rsidRPr="00C97FB3">
        <w:rPr>
          <w:rFonts w:ascii="Times New Roman" w:hAnsi="Times New Roman"/>
          <w:sz w:val="24"/>
          <w:szCs w:val="24"/>
        </w:rPr>
        <w:t xml:space="preserve">   </w:t>
      </w:r>
      <w:r w:rsidRPr="00C97FB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 xml:space="preserve">формирование  представлений  и основополагающих знаний о 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овладение элементарными практическими умениями ис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пользования приборов и инструментов для определения количе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ственных и качественных характеристик компонентов географи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ческой среды, в том числе её экологических параметров;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 xml:space="preserve"> овладение основами картографической грамотности и ис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пользования географической карты как одного из «языков» международного общения;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 xml:space="preserve"> овладение основными навыками нахождения, использова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ния и презентации географической информации;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 умений и навыков использования разнообразных географических знаний в повседневной жизни для объ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741C1" w:rsidRPr="00C97FB3" w:rsidRDefault="005741C1" w:rsidP="005741C1">
      <w:pPr>
        <w:pStyle w:val="11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FB3">
        <w:rPr>
          <w:rFonts w:ascii="Times New Roman" w:hAnsi="Times New Roman"/>
          <w:color w:val="000000"/>
          <w:sz w:val="24"/>
          <w:szCs w:val="24"/>
        </w:rPr>
        <w:t>формирование представлений об особенностях экологи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ческих проблем на различных территориях и акваториях, уме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ний и навыков безопасного и экологически целесообразного по</w:t>
      </w:r>
      <w:r w:rsidRPr="00C97FB3">
        <w:rPr>
          <w:rFonts w:ascii="Times New Roman" w:hAnsi="Times New Roman"/>
          <w:color w:val="000000"/>
          <w:sz w:val="24"/>
          <w:szCs w:val="24"/>
        </w:rPr>
        <w:softHyphen/>
        <w:t>ведения в окружающей среде.</w:t>
      </w:r>
    </w:p>
    <w:p w:rsidR="005741C1" w:rsidRDefault="005741C1" w:rsidP="005741C1">
      <w:pPr>
        <w:pStyle w:val="1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5741C1" w:rsidSect="0004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36"/>
    <w:multiLevelType w:val="singleLevel"/>
    <w:tmpl w:val="000000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9B65FD"/>
    <w:multiLevelType w:val="hybridMultilevel"/>
    <w:tmpl w:val="F422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6EA6451"/>
    <w:multiLevelType w:val="multilevel"/>
    <w:tmpl w:val="8E8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FE7231"/>
    <w:multiLevelType w:val="multilevel"/>
    <w:tmpl w:val="265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4A4F8B"/>
    <w:multiLevelType w:val="multilevel"/>
    <w:tmpl w:val="76D6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ECF4976"/>
    <w:multiLevelType w:val="multilevel"/>
    <w:tmpl w:val="FE92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E9078D"/>
    <w:multiLevelType w:val="hybridMultilevel"/>
    <w:tmpl w:val="D45A166C"/>
    <w:lvl w:ilvl="0" w:tplc="5E94B2EE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4">
    <w:nsid w:val="1BFB1B08"/>
    <w:multiLevelType w:val="hybridMultilevel"/>
    <w:tmpl w:val="90FE0E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CC55948"/>
    <w:multiLevelType w:val="hybridMultilevel"/>
    <w:tmpl w:val="D8E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0B1551F"/>
    <w:multiLevelType w:val="hybridMultilevel"/>
    <w:tmpl w:val="AA4836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24A2B7E"/>
    <w:multiLevelType w:val="multilevel"/>
    <w:tmpl w:val="7A08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B804AD"/>
    <w:multiLevelType w:val="multilevel"/>
    <w:tmpl w:val="FCE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D56CB9"/>
    <w:multiLevelType w:val="multilevel"/>
    <w:tmpl w:val="6A8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B1B7461"/>
    <w:multiLevelType w:val="multilevel"/>
    <w:tmpl w:val="EAA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B7B37D2"/>
    <w:multiLevelType w:val="multilevel"/>
    <w:tmpl w:val="5A0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D775958"/>
    <w:multiLevelType w:val="hybridMultilevel"/>
    <w:tmpl w:val="1136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593876"/>
    <w:multiLevelType w:val="multilevel"/>
    <w:tmpl w:val="72E4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A541F5"/>
    <w:multiLevelType w:val="hybridMultilevel"/>
    <w:tmpl w:val="9D56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635D2C"/>
    <w:multiLevelType w:val="multilevel"/>
    <w:tmpl w:val="7294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CA4BC0"/>
    <w:multiLevelType w:val="multilevel"/>
    <w:tmpl w:val="720E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703AAF"/>
    <w:multiLevelType w:val="multilevel"/>
    <w:tmpl w:val="F11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0E67CA"/>
    <w:multiLevelType w:val="hybridMultilevel"/>
    <w:tmpl w:val="FACC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0CE45CE"/>
    <w:multiLevelType w:val="multilevel"/>
    <w:tmpl w:val="81F0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6518CB"/>
    <w:multiLevelType w:val="multilevel"/>
    <w:tmpl w:val="995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77A31C1"/>
    <w:multiLevelType w:val="multilevel"/>
    <w:tmpl w:val="CD7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D73254"/>
    <w:multiLevelType w:val="multilevel"/>
    <w:tmpl w:val="F5A4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386894"/>
    <w:multiLevelType w:val="hybridMultilevel"/>
    <w:tmpl w:val="A4223F48"/>
    <w:lvl w:ilvl="0" w:tplc="F4AE790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4">
    <w:nsid w:val="6A2C67C6"/>
    <w:multiLevelType w:val="multilevel"/>
    <w:tmpl w:val="77C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BD21EC8"/>
    <w:multiLevelType w:val="hybridMultilevel"/>
    <w:tmpl w:val="01F6B05C"/>
    <w:lvl w:ilvl="0" w:tplc="7D2A314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6">
    <w:nsid w:val="6C025BC5"/>
    <w:multiLevelType w:val="multilevel"/>
    <w:tmpl w:val="ABC4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92647D"/>
    <w:multiLevelType w:val="multilevel"/>
    <w:tmpl w:val="9FB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5E7866"/>
    <w:multiLevelType w:val="hybridMultilevel"/>
    <w:tmpl w:val="B9487D30"/>
    <w:lvl w:ilvl="0" w:tplc="756050F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>
    <w:nsid w:val="79AA4A3C"/>
    <w:multiLevelType w:val="hybridMultilevel"/>
    <w:tmpl w:val="45CE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5315F6"/>
    <w:multiLevelType w:val="multilevel"/>
    <w:tmpl w:val="7EF8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69183B"/>
    <w:multiLevelType w:val="multilevel"/>
    <w:tmpl w:val="A0E8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AF39CC"/>
    <w:multiLevelType w:val="multilevel"/>
    <w:tmpl w:val="09C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CD3C99"/>
    <w:multiLevelType w:val="multilevel"/>
    <w:tmpl w:val="E74E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5"/>
  </w:num>
  <w:num w:numId="4">
    <w:abstractNumId w:val="58"/>
  </w:num>
  <w:num w:numId="5">
    <w:abstractNumId w:val="36"/>
  </w:num>
  <w:num w:numId="6">
    <w:abstractNumId w:val="34"/>
  </w:num>
  <w:num w:numId="7">
    <w:abstractNumId w:val="28"/>
  </w:num>
  <w:num w:numId="8">
    <w:abstractNumId w:val="29"/>
  </w:num>
  <w:num w:numId="9">
    <w:abstractNumId w:val="57"/>
  </w:num>
  <w:num w:numId="10">
    <w:abstractNumId w:val="47"/>
  </w:num>
  <w:num w:numId="11">
    <w:abstractNumId w:val="45"/>
  </w:num>
  <w:num w:numId="12">
    <w:abstractNumId w:val="49"/>
  </w:num>
  <w:num w:numId="13">
    <w:abstractNumId w:val="46"/>
  </w:num>
  <w:num w:numId="14">
    <w:abstractNumId w:val="44"/>
  </w:num>
  <w:num w:numId="15">
    <w:abstractNumId w:val="53"/>
  </w:num>
  <w:num w:numId="16">
    <w:abstractNumId w:val="59"/>
  </w:num>
  <w:num w:numId="17">
    <w:abstractNumId w:val="52"/>
  </w:num>
  <w:num w:numId="18">
    <w:abstractNumId w:val="33"/>
  </w:num>
  <w:num w:numId="19">
    <w:abstractNumId w:val="55"/>
  </w:num>
  <w:num w:numId="20">
    <w:abstractNumId w:val="50"/>
  </w:num>
  <w:num w:numId="21">
    <w:abstractNumId w:val="40"/>
  </w:num>
  <w:num w:numId="22">
    <w:abstractNumId w:val="41"/>
  </w:num>
  <w:num w:numId="23">
    <w:abstractNumId w:val="54"/>
  </w:num>
  <w:num w:numId="24">
    <w:abstractNumId w:val="39"/>
  </w:num>
  <w:num w:numId="25">
    <w:abstractNumId w:val="51"/>
  </w:num>
  <w:num w:numId="26">
    <w:abstractNumId w:val="37"/>
  </w:num>
  <w:num w:numId="27">
    <w:abstractNumId w:val="38"/>
  </w:num>
  <w:num w:numId="28">
    <w:abstractNumId w:val="32"/>
  </w:num>
  <w:num w:numId="29">
    <w:abstractNumId w:val="61"/>
  </w:num>
  <w:num w:numId="30">
    <w:abstractNumId w:val="62"/>
  </w:num>
  <w:num w:numId="31">
    <w:abstractNumId w:val="43"/>
  </w:num>
  <w:num w:numId="32">
    <w:abstractNumId w:val="60"/>
  </w:num>
  <w:num w:numId="33">
    <w:abstractNumId w:val="31"/>
  </w:num>
  <w:num w:numId="34">
    <w:abstractNumId w:val="56"/>
  </w:num>
  <w:num w:numId="35">
    <w:abstractNumId w:val="63"/>
  </w:num>
  <w:num w:numId="36">
    <w:abstractNumId w:val="30"/>
  </w:num>
  <w:num w:numId="37">
    <w:abstractNumId w:val="9"/>
  </w:num>
  <w:num w:numId="38">
    <w:abstractNumId w:val="21"/>
  </w:num>
  <w:num w:numId="39">
    <w:abstractNumId w:val="23"/>
  </w:num>
  <w:num w:numId="40">
    <w:abstractNumId w:val="27"/>
  </w:num>
  <w:num w:numId="41">
    <w:abstractNumId w:val="8"/>
  </w:num>
  <w:num w:numId="42">
    <w:abstractNumId w:val="20"/>
  </w:num>
  <w:num w:numId="43">
    <w:abstractNumId w:val="26"/>
  </w:num>
  <w:num w:numId="44">
    <w:abstractNumId w:val="3"/>
  </w:num>
  <w:num w:numId="45">
    <w:abstractNumId w:val="11"/>
  </w:num>
  <w:num w:numId="46">
    <w:abstractNumId w:val="19"/>
  </w:num>
  <w:num w:numId="47">
    <w:abstractNumId w:val="2"/>
  </w:num>
  <w:num w:numId="48">
    <w:abstractNumId w:val="16"/>
  </w:num>
  <w:num w:numId="49">
    <w:abstractNumId w:val="6"/>
  </w:num>
  <w:num w:numId="50">
    <w:abstractNumId w:val="24"/>
  </w:num>
  <w:num w:numId="51">
    <w:abstractNumId w:val="4"/>
  </w:num>
  <w:num w:numId="52">
    <w:abstractNumId w:val="13"/>
  </w:num>
  <w:num w:numId="53">
    <w:abstractNumId w:val="25"/>
  </w:num>
  <w:num w:numId="54">
    <w:abstractNumId w:val="5"/>
  </w:num>
  <w:num w:numId="55">
    <w:abstractNumId w:val="10"/>
  </w:num>
  <w:num w:numId="56">
    <w:abstractNumId w:val="12"/>
  </w:num>
  <w:num w:numId="57">
    <w:abstractNumId w:val="15"/>
  </w:num>
  <w:num w:numId="58">
    <w:abstractNumId w:val="18"/>
  </w:num>
  <w:num w:numId="59">
    <w:abstractNumId w:val="22"/>
  </w:num>
  <w:num w:numId="60">
    <w:abstractNumId w:val="42"/>
  </w:num>
  <w:num w:numId="61">
    <w:abstractNumId w:val="7"/>
  </w:num>
  <w:num w:numId="62">
    <w:abstractNumId w:val="1"/>
  </w:num>
  <w:num w:numId="63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3B6"/>
    <w:rsid w:val="00025A9C"/>
    <w:rsid w:val="00026AE3"/>
    <w:rsid w:val="0004658A"/>
    <w:rsid w:val="00051C22"/>
    <w:rsid w:val="000873B6"/>
    <w:rsid w:val="0014105B"/>
    <w:rsid w:val="001D00B2"/>
    <w:rsid w:val="001D7D32"/>
    <w:rsid w:val="001E2AAA"/>
    <w:rsid w:val="0028734E"/>
    <w:rsid w:val="002E4558"/>
    <w:rsid w:val="002E5A81"/>
    <w:rsid w:val="002F1BA7"/>
    <w:rsid w:val="002F54F7"/>
    <w:rsid w:val="0040749C"/>
    <w:rsid w:val="00485C48"/>
    <w:rsid w:val="00496A82"/>
    <w:rsid w:val="00540CAB"/>
    <w:rsid w:val="005618A8"/>
    <w:rsid w:val="005671D3"/>
    <w:rsid w:val="005741C1"/>
    <w:rsid w:val="005B36FD"/>
    <w:rsid w:val="006E4B26"/>
    <w:rsid w:val="00701036"/>
    <w:rsid w:val="00745140"/>
    <w:rsid w:val="007B7CA5"/>
    <w:rsid w:val="008347B5"/>
    <w:rsid w:val="008E5266"/>
    <w:rsid w:val="009336FB"/>
    <w:rsid w:val="00A04512"/>
    <w:rsid w:val="00A44A6C"/>
    <w:rsid w:val="00B94DB9"/>
    <w:rsid w:val="00BE7D37"/>
    <w:rsid w:val="00C35E00"/>
    <w:rsid w:val="00C565C6"/>
    <w:rsid w:val="00C97FB3"/>
    <w:rsid w:val="00DD68A5"/>
    <w:rsid w:val="00E138BB"/>
    <w:rsid w:val="00E363A5"/>
    <w:rsid w:val="00E525A1"/>
    <w:rsid w:val="00EA65D2"/>
    <w:rsid w:val="00EC40F9"/>
    <w:rsid w:val="00F122DF"/>
    <w:rsid w:val="00F67C6C"/>
    <w:rsid w:val="00F85752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C1"/>
  </w:style>
  <w:style w:type="paragraph" w:styleId="1">
    <w:name w:val="heading 1"/>
    <w:basedOn w:val="a"/>
    <w:next w:val="a"/>
    <w:link w:val="10"/>
    <w:qFormat/>
    <w:rsid w:val="005741C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574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741C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741C1"/>
    <w:pPr>
      <w:ind w:left="720"/>
      <w:contextualSpacing/>
    </w:pPr>
  </w:style>
  <w:style w:type="character" w:customStyle="1" w:styleId="Zag11">
    <w:name w:val="Zag_11"/>
    <w:rsid w:val="005741C1"/>
  </w:style>
  <w:style w:type="character" w:customStyle="1" w:styleId="10">
    <w:name w:val="Заголовок 1 Знак"/>
    <w:basedOn w:val="a0"/>
    <w:link w:val="1"/>
    <w:rsid w:val="005741C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4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link w:val="a5"/>
    <w:qFormat/>
    <w:rsid w:val="005741C1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5741C1"/>
    <w:rPr>
      <w:rFonts w:ascii="Times New Roman" w:eastAsia="Calibri" w:hAnsi="Times New Roman" w:cs="Times New Roman"/>
      <w:b/>
      <w:i/>
      <w:sz w:val="36"/>
      <w:szCs w:val="20"/>
      <w:u w:val="single"/>
      <w:lang w:eastAsia="ru-RU"/>
    </w:rPr>
  </w:style>
  <w:style w:type="paragraph" w:styleId="a6">
    <w:name w:val="Normal (Web)"/>
    <w:basedOn w:val="a"/>
    <w:rsid w:val="005741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5741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5741C1"/>
    <w:pPr>
      <w:spacing w:before="100" w:beforeAutospacing="1" w:after="115" w:line="240" w:lineRule="auto"/>
      <w:ind w:firstLine="706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locked/>
    <w:rsid w:val="005741C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9">
    <w:name w:val="Основной текст + 9"/>
    <w:aliases w:val="5 pt,Полужирный"/>
    <w:rsid w:val="005741C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741C1"/>
  </w:style>
  <w:style w:type="paragraph" w:customStyle="1" w:styleId="c12">
    <w:name w:val="c12"/>
    <w:basedOn w:val="a"/>
    <w:rsid w:val="005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41C1"/>
  </w:style>
  <w:style w:type="character" w:customStyle="1" w:styleId="c5c2">
    <w:name w:val="c5 c2"/>
    <w:basedOn w:val="a0"/>
    <w:rsid w:val="005741C1"/>
  </w:style>
  <w:style w:type="paragraph" w:customStyle="1" w:styleId="c0">
    <w:name w:val="c0"/>
    <w:basedOn w:val="a"/>
    <w:rsid w:val="005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5c2">
    <w:name w:val="c15 c5 c2"/>
    <w:basedOn w:val="a0"/>
    <w:rsid w:val="005741C1"/>
  </w:style>
  <w:style w:type="paragraph" w:customStyle="1" w:styleId="c12c21">
    <w:name w:val="c12 c21"/>
    <w:basedOn w:val="a"/>
    <w:rsid w:val="005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1">
    <w:name w:val="c0 c21"/>
    <w:basedOn w:val="a"/>
    <w:rsid w:val="005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7">
    <w:name w:val="c12 c17"/>
    <w:basedOn w:val="a"/>
    <w:rsid w:val="005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">
    <w:name w:val="c1 c15"/>
    <w:basedOn w:val="a0"/>
    <w:rsid w:val="005741C1"/>
  </w:style>
  <w:style w:type="paragraph" w:customStyle="1" w:styleId="c0c17">
    <w:name w:val="c0 c17"/>
    <w:basedOn w:val="a"/>
    <w:rsid w:val="005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741C1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5741C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41C1"/>
    <w:pPr>
      <w:widowControl w:val="0"/>
      <w:shd w:val="clear" w:color="auto" w:fill="FFFFFF"/>
      <w:spacing w:after="0" w:line="283" w:lineRule="exact"/>
      <w:jc w:val="both"/>
    </w:pPr>
    <w:rPr>
      <w:b/>
      <w:bCs/>
      <w:sz w:val="27"/>
      <w:szCs w:val="27"/>
      <w:shd w:val="clear" w:color="auto" w:fill="FFFFFF"/>
    </w:rPr>
  </w:style>
  <w:style w:type="paragraph" w:styleId="a8">
    <w:name w:val="Body Text"/>
    <w:basedOn w:val="a"/>
    <w:link w:val="a9"/>
    <w:rsid w:val="005741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741C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741C1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56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32</cp:revision>
  <cp:lastPrinted>2022-09-15T05:44:00Z</cp:lastPrinted>
  <dcterms:created xsi:type="dcterms:W3CDTF">2016-06-13T21:40:00Z</dcterms:created>
  <dcterms:modified xsi:type="dcterms:W3CDTF">2022-12-15T05:57:00Z</dcterms:modified>
</cp:coreProperties>
</file>