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68" w:rsidRPr="00897031" w:rsidRDefault="00C55D68" w:rsidP="00897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</w:t>
      </w:r>
      <w:hyperlink r:id="rId6" w:history="1">
        <w:r w:rsidRPr="00897031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>Постановлением Правительства РФ №575 от 17.05.2017 «О внесении 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утвержденных постановлением Правительства Российской Федерации №</w:t>
        </w:r>
        <w:r w:rsidR="009A64A3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 xml:space="preserve"> </w:t>
        </w:r>
        <w:bookmarkStart w:id="0" w:name="_GoBack"/>
        <w:bookmarkEnd w:id="0"/>
        <w:r w:rsidRPr="00897031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>582 от 10.07.2013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</w:r>
      </w:hyperlink>
      <w:r w:rsidRPr="0089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55D68" w:rsidRPr="00C55D68" w:rsidRDefault="00C55D68" w:rsidP="00C55D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5D6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C55D68" w:rsidRPr="00C55D68" w:rsidRDefault="00EA7237" w:rsidP="00C55D6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A7237">
        <w:rPr>
          <w:rFonts w:ascii="Verdana" w:eastAsia="Times New Roman" w:hAnsi="Verdana" w:cs="Times New Roman"/>
          <w:sz w:val="16"/>
          <w:szCs w:val="16"/>
          <w:lang w:eastAsia="ru-RU"/>
        </w:rPr>
        <w:pict>
          <v:rect id="_x0000_i1025" style="width:0;height:1.05pt" o:hralign="center" o:hrstd="t" o:hrnoshade="t" o:hr="t" fillcolor="#ccc" stroked="f"/>
        </w:pict>
      </w:r>
    </w:p>
    <w:p w:rsidR="00F74269" w:rsidRPr="0002313C" w:rsidRDefault="00C55D68" w:rsidP="00F7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6"/>
          <w:szCs w:val="36"/>
          <w:u w:val="single"/>
          <w:lang w:eastAsia="ru-RU"/>
        </w:rPr>
      </w:pPr>
      <w:r w:rsidRPr="00C55D6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  <w:r w:rsidR="00F74269" w:rsidRPr="0002313C">
        <w:rPr>
          <w:rFonts w:ascii="Times New Roman" w:eastAsia="Times New Roman" w:hAnsi="Times New Roman" w:cs="Times New Roman"/>
          <w:b/>
          <w:bCs/>
          <w:i/>
          <w:noProof/>
          <w:color w:val="403152" w:themeColor="accent4" w:themeShade="80"/>
          <w:sz w:val="36"/>
          <w:szCs w:val="36"/>
          <w:lang w:eastAsia="ru-RU"/>
        </w:rPr>
        <w:drawing>
          <wp:inline distT="0" distB="0" distL="0" distR="0">
            <wp:extent cx="1223645" cy="1223645"/>
            <wp:effectExtent l="19050" t="0" r="0" b="0"/>
            <wp:docPr id="1" name="Рисунок 1" descr="http://dubovoe2011.okis.ru/img/dubovoe2011/1/ClickHandler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ubovoe2011.okis.ru/img/dubovoe2011/1/ClickHandler.gi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4269" w:rsidRPr="0002313C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28"/>
          <w:szCs w:val="28"/>
          <w:lang w:eastAsia="ru-RU"/>
        </w:rPr>
        <w:t xml:space="preserve"> </w:t>
      </w:r>
      <w:r w:rsidR="00F74269" w:rsidRPr="0002313C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36"/>
          <w:szCs w:val="36"/>
          <w:u w:val="single"/>
          <w:lang w:eastAsia="ru-RU"/>
        </w:rPr>
        <w:t>- о реализуемых адаптированных образовательных программах</w:t>
      </w:r>
      <w:hyperlink r:id="rId8" w:tooltip="http://dubovoe2011.okis.ru/shkolnoe-pitanie.html" w:history="1">
        <w:r w:rsidR="00F74269" w:rsidRPr="0002313C">
          <w:rPr>
            <w:rFonts w:ascii="Times New Roman" w:eastAsia="Times New Roman" w:hAnsi="Times New Roman" w:cs="Times New Roman"/>
            <w:b/>
            <w:bCs/>
            <w:i/>
            <w:color w:val="403152" w:themeColor="accent4" w:themeShade="80"/>
            <w:sz w:val="36"/>
            <w:szCs w:val="36"/>
            <w:u w:val="single"/>
            <w:lang w:eastAsia="ru-RU"/>
          </w:rPr>
          <w:t>;</w:t>
        </w:r>
      </w:hyperlink>
    </w:p>
    <w:p w:rsidR="00F74269" w:rsidRPr="00AD7875" w:rsidRDefault="00F74269" w:rsidP="00F74269">
      <w:pPr>
        <w:shd w:val="clear" w:color="auto" w:fill="FFFFFF"/>
        <w:spacing w:after="384" w:line="36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качества образования </w:t>
      </w:r>
      <w:r w:rsidRPr="000231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</w:t>
      </w:r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(ОВЗ) и детей с инвалидностью в МБОУ СОШ п.Джонка реализуются адаптированные общеобразовательные программы, в том числе для обучающихся с нарушениями </w:t>
      </w:r>
      <w:proofErr w:type="spellStart"/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</w:t>
      </w:r>
      <w:proofErr w:type="spellEnd"/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интеллекта.</w:t>
      </w:r>
    </w:p>
    <w:p w:rsidR="00C55D68" w:rsidRPr="0002313C" w:rsidRDefault="00C55D68" w:rsidP="000231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16"/>
          <w:szCs w:val="16"/>
          <w:lang w:eastAsia="ru-RU"/>
        </w:rPr>
      </w:pPr>
      <w:r w:rsidRPr="00F74269">
        <w:rPr>
          <w:rFonts w:ascii="Times New Roman" w:eastAsia="Times New Roman" w:hAnsi="Times New Roman" w:cs="Times New Roman"/>
          <w:b/>
          <w:bCs/>
          <w:i/>
          <w:noProof/>
          <w:color w:val="3300FF"/>
          <w:sz w:val="36"/>
          <w:szCs w:val="36"/>
          <w:lang w:eastAsia="ru-RU"/>
        </w:rPr>
        <w:drawing>
          <wp:inline distT="0" distB="0" distL="0" distR="0">
            <wp:extent cx="1223645" cy="1223645"/>
            <wp:effectExtent l="19050" t="0" r="0" b="0"/>
            <wp:docPr id="2" name="Рисунок 2" descr="http://dubovoe2011.okis.ru/img/dubovoe2011/1/ClickHandler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bovoe2011.okis.ru/img/dubovoe2011/1/ClickHandler.gi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ooltip="http://dubovoe2011.okis.ru/admin/index.php?act=files&amp;folder=31032014" w:history="1">
        <w:r w:rsidRPr="00F74269">
          <w:rPr>
            <w:rFonts w:ascii="Times New Roman" w:eastAsia="Times New Roman" w:hAnsi="Times New Roman" w:cs="Times New Roman"/>
            <w:b/>
            <w:bCs/>
            <w:i/>
            <w:color w:val="3300FF"/>
            <w:sz w:val="36"/>
            <w:u w:val="single"/>
            <w:lang w:eastAsia="ru-RU"/>
          </w:rPr>
          <w:t>- о наличии оборудованных кабинетов, объектов для проведения практических занятий, библиотек, объектов спорта, средств обучения и воспитания;</w:t>
        </w:r>
      </w:hyperlink>
      <w:r w:rsidRPr="00C55D6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C55D68" w:rsidRPr="00897031" w:rsidRDefault="00C55D68" w:rsidP="00897031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</w:r>
      <w:r w:rsidRPr="00897031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C55D68" w:rsidRPr="009A64A3" w:rsidRDefault="00C55D68" w:rsidP="009A6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7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 </w:t>
      </w:r>
      <w:r w:rsidRPr="0089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</w:t>
      </w:r>
      <w:r w:rsidR="00897031" w:rsidRPr="0089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Джонка </w:t>
      </w:r>
      <w:r w:rsidRPr="0089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располагает достаточной материально-технической базой и возможностью качественного материального обеспечения учебно-воспитательного процесса: учебные кабинеты, компьютерный класс, спортивный зал, столовая, а также библиотека. </w:t>
      </w:r>
      <w:r w:rsid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Кабинеты </w:t>
      </w:r>
      <w:r w:rsidR="00897031" w:rsidRPr="005F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оснащены современной компьютерной техникой</w:t>
      </w:r>
      <w:r w:rsidR="0089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7031" w:rsidRPr="0089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97031" w:rsidRPr="0089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с нарушениями </w:t>
      </w:r>
      <w:proofErr w:type="spellStart"/>
      <w:r w:rsidR="00897031" w:rsidRPr="00897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="00897031" w:rsidRPr="0089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–двигательного аппарата</w:t>
      </w:r>
      <w:r w:rsidR="00897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инвалидов-колясочников предусмотрены альтернативные формы обучения (обучение на дому).</w:t>
      </w:r>
      <w:r w:rsidRPr="00C55D6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C55D68" w:rsidRPr="00897031" w:rsidRDefault="00C55D68" w:rsidP="000231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2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материально-техническом обеспечении образовательной деятельности</w:t>
      </w:r>
    </w:p>
    <w:p w:rsidR="0002313C" w:rsidRPr="00AD7875" w:rsidRDefault="0002313C" w:rsidP="0002313C">
      <w:pPr>
        <w:shd w:val="clear" w:color="auto" w:fill="FFFFFF"/>
        <w:spacing w:before="384" w:after="384" w:line="36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образовательной организации МБОУ СОШ п</w:t>
      </w:r>
      <w:proofErr w:type="gramStart"/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жонка созданы следующие условия для получения образования детьми с ограниченными возможностями здоровья и детьми-инвалидами:</w:t>
      </w:r>
    </w:p>
    <w:p w:rsidR="0002313C" w:rsidRPr="00AD7875" w:rsidRDefault="0002313C" w:rsidP="000231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66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реализует специальные адаптированные программы начального общего и основного общего образования для учащихся с ограниченными возможностями здоровья.</w:t>
      </w:r>
    </w:p>
    <w:p w:rsidR="0002313C" w:rsidRPr="00AD7875" w:rsidRDefault="0002313C" w:rsidP="000231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66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детей с ограниченными возможностями здоровья осуществляется на основании рекомендаций ПМПК</w:t>
      </w:r>
      <w:r w:rsid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заявлений родителей (законных представителей</w:t>
      </w:r>
      <w:proofErr w:type="gramStart"/>
      <w:r w:rsid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2313C" w:rsidRPr="00AD7875" w:rsidRDefault="0002313C" w:rsidP="000231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66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медицинским и социально-педагогическим показаниям и на основании заявления родителей (законных представителей) обучающихся организуется обучение на дому.</w:t>
      </w:r>
    </w:p>
    <w:p w:rsidR="0002313C" w:rsidRPr="00AD7875" w:rsidRDefault="0002313C" w:rsidP="000231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66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деятельности общеобразовательного учреждения, касающиеся организации обучения и воспитания детей с ограниченными возможностями здоровья регламентированы Уставом ОУ и локальными актами образовательного учреждения.</w:t>
      </w:r>
    </w:p>
    <w:p w:rsidR="0002313C" w:rsidRPr="00AD7875" w:rsidRDefault="0002313C" w:rsidP="000231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66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работает логопед, педагог-психолог.</w:t>
      </w:r>
    </w:p>
    <w:p w:rsidR="00C55D68" w:rsidRPr="0002313C" w:rsidRDefault="0002313C" w:rsidP="000231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66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эффективной интеграции детей с ограниченными возможностями здоровья в образовательном учреждении проводится </w:t>
      </w:r>
      <w:r w:rsidRPr="00AD7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C55D68" w:rsidRPr="00897031" w:rsidRDefault="00C55D68" w:rsidP="00F675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55D68" w:rsidRPr="00C55D68" w:rsidRDefault="00C55D68" w:rsidP="00C55D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55D6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C55D68" w:rsidRPr="00C55D68" w:rsidRDefault="00EA7237" w:rsidP="00C55D6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A7237">
        <w:rPr>
          <w:rFonts w:ascii="Verdana" w:eastAsia="Times New Roman" w:hAnsi="Verdana" w:cs="Times New Roman"/>
          <w:sz w:val="16"/>
          <w:szCs w:val="16"/>
          <w:lang w:eastAsia="ru-RU"/>
        </w:rPr>
        <w:pict>
          <v:rect id="_x0000_i1026" style="width:0;height:1.05pt" o:hralign="center" o:hrstd="t" o:hrnoshade="t" o:hr="t" fillcolor="#ccc" stroked="f"/>
        </w:pict>
      </w:r>
    </w:p>
    <w:p w:rsidR="00C55D68" w:rsidRPr="00C55D68" w:rsidRDefault="00C55D68" w:rsidP="00C55D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5D6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C55D68" w:rsidRPr="00F67514" w:rsidRDefault="00C55D68" w:rsidP="00C55D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C55D68" w:rsidRPr="00C55D68" w:rsidRDefault="00C55D68" w:rsidP="00C55D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5D6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F67514" w:rsidRPr="005F6CF8" w:rsidRDefault="00C55D68" w:rsidP="00F67514">
      <w:pPr>
        <w:shd w:val="clear" w:color="auto" w:fill="FFFFFF"/>
        <w:spacing w:before="384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F67514" w:rsidRPr="005F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Территория, прилегающая к зданию МБОУ СОШ п.</w:t>
      </w:r>
      <w:r w:rsid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514" w:rsidRPr="005F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Джонка</w:t>
      </w:r>
      <w:r w:rsid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доступна условно (ДЧ-В доступна</w:t>
      </w:r>
      <w:r w:rsidR="00F67514" w:rsidRPr="005F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 всем) всем, кроме колясочников. Для колясочников предусмотрены альтернативные формы обучения (обучение на дому). При входе в учебное здание лестница (наружная), входная площадка (перед дверью), дверь (входная),</w:t>
      </w:r>
      <w:r w:rsid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514" w:rsidRPr="005F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тамбур соответствуют требованиям </w:t>
      </w:r>
      <w:proofErr w:type="spellStart"/>
      <w:r w:rsidR="00F67514" w:rsidRPr="005F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СНиП</w:t>
      </w:r>
      <w:proofErr w:type="spellEnd"/>
      <w:r w:rsidR="00F67514" w:rsidRPr="005F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Входная дверь оборудована КТС.</w:t>
      </w:r>
      <w:r w:rsidR="00F67514" w:rsidRPr="005F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движения внутри здания доступны частично избирательно</w:t>
      </w:r>
      <w:r w:rsid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всем, кроме колясочников</w:t>
      </w:r>
      <w:r w:rsidR="00F67514" w:rsidRPr="005F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Зоны целевого назначения здания доступны частично избирательно</w:t>
      </w:r>
      <w:r w:rsidR="00055D5D" w:rsidRP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кроме колясочников</w:t>
      </w:r>
      <w:r w:rsidR="00F67514" w:rsidRPr="005F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Туалет доступен </w:t>
      </w:r>
      <w:proofErr w:type="gramStart"/>
      <w:r w:rsid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частично-избирательно</w:t>
      </w:r>
      <w:proofErr w:type="gramEnd"/>
      <w:r w:rsid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всем, кроме колясочников и лиц с нарушениями опорно-двигательного аппарата</w:t>
      </w:r>
      <w:r w:rsidR="00055D5D" w:rsidRPr="005F6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D68" w:rsidRPr="00F67514" w:rsidRDefault="00C55D68" w:rsidP="00F67514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 </w:t>
      </w: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</w:t>
      </w:r>
      <w:r w:rsid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Джонка</w:t>
      </w: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с ОВЗ будет оказано содействие при входе в объект и выходе из него, так же обеспечение допуска на объект, в котором предоставляются услуги. </w:t>
      </w:r>
    </w:p>
    <w:p w:rsidR="00C55D68" w:rsidRPr="00C55D68" w:rsidRDefault="00C55D68" w:rsidP="00C55D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5D6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C55D68" w:rsidRPr="00C55D68" w:rsidRDefault="00EA7237" w:rsidP="00C55D6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A7237">
        <w:rPr>
          <w:rFonts w:ascii="Verdana" w:eastAsia="Times New Roman" w:hAnsi="Verdana" w:cs="Times New Roman"/>
          <w:sz w:val="16"/>
          <w:szCs w:val="16"/>
          <w:lang w:eastAsia="ru-RU"/>
        </w:rPr>
        <w:pict>
          <v:rect id="_x0000_i1027" style="width:0;height:1.05pt" o:hralign="center" o:hrstd="t" o:hrnoshade="t" o:hr="t" fillcolor="#ccc" stroked="f"/>
        </w:pict>
      </w:r>
    </w:p>
    <w:p w:rsidR="00C55D68" w:rsidRPr="00C55D68" w:rsidRDefault="00C55D68" w:rsidP="00C55D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5D6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C55D68" w:rsidRPr="0002313C" w:rsidRDefault="00C55D68" w:rsidP="00C55D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03152" w:themeColor="accent4" w:themeShade="8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lastRenderedPageBreak/>
        <w:drawing>
          <wp:inline distT="0" distB="0" distL="0" distR="0">
            <wp:extent cx="1223645" cy="1223645"/>
            <wp:effectExtent l="19050" t="0" r="0" b="0"/>
            <wp:docPr id="5" name="Рисунок 5" descr="http://dubovoe2011.okis.ru/img/dubovoe2011/1/ClickHandler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ubovoe2011.okis.ru/img/dubovoe2011/1/ClickHandler.gi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ooltip="http://dubovoe2011.okis.ru/shkolnoe-pitanie.html" w:history="1">
        <w:r w:rsidRPr="0002313C">
          <w:rPr>
            <w:rFonts w:ascii="Times New Roman" w:eastAsia="Times New Roman" w:hAnsi="Times New Roman" w:cs="Times New Roman"/>
            <w:b/>
            <w:bCs/>
            <w:color w:val="403152" w:themeColor="accent4" w:themeShade="80"/>
            <w:sz w:val="36"/>
            <w:u w:val="single"/>
            <w:lang w:eastAsia="ru-RU"/>
          </w:rPr>
          <w:t>- об условиях питания и охраны здоровья обучающихся;</w:t>
        </w:r>
      </w:hyperlink>
    </w:p>
    <w:p w:rsidR="00C55D68" w:rsidRPr="00C55D68" w:rsidRDefault="00C55D68" w:rsidP="00C55D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5D6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C55D68" w:rsidRPr="00F67514" w:rsidRDefault="00C55D68" w:rsidP="000231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C55D68" w:rsidRPr="00F67514" w:rsidRDefault="00C55D68" w:rsidP="00F67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СОШ </w:t>
      </w:r>
      <w:r w:rsid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Джонка</w:t>
      </w: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29.12.2012 г. № 273–ФЗ "Об образовании в Российской Федерации" охрана здоровья обучающихся включает в себя:</w:t>
      </w:r>
    </w:p>
    <w:p w:rsidR="00C55D68" w:rsidRPr="00F67514" w:rsidRDefault="00C55D68" w:rsidP="00F6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медико-санитарной помощи в порядке, установленном законодательством в сфере охраны здоровья;</w:t>
      </w:r>
    </w:p>
    <w:p w:rsidR="00C55D68" w:rsidRPr="00F67514" w:rsidRDefault="00C55D68" w:rsidP="00F6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питания обучающихся;</w:t>
      </w:r>
    </w:p>
    <w:p w:rsidR="00C55D68" w:rsidRPr="00F67514" w:rsidRDefault="00C55D68" w:rsidP="00F6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C55D68" w:rsidRPr="00F67514" w:rsidRDefault="00C55D68" w:rsidP="00F6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и обучение навыкам здорового образа жизни, требованиям охраны труда;</w:t>
      </w:r>
    </w:p>
    <w:p w:rsidR="00C55D68" w:rsidRPr="00F67514" w:rsidRDefault="00C55D68" w:rsidP="00F6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создание условий для профилактики заболеваний и оздоровления обучающихся</w:t>
      </w:r>
      <w:proofErr w:type="gramStart"/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занятия ими физической культуры и спортом;</w:t>
      </w:r>
    </w:p>
    <w:p w:rsidR="00C55D68" w:rsidRPr="00F67514" w:rsidRDefault="00C55D68" w:rsidP="00F6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обучающимися в соответствии с законодательством РФ периодических медицинских осмотров и диспансеризации;</w:t>
      </w:r>
    </w:p>
    <w:p w:rsidR="00C55D68" w:rsidRPr="00F67514" w:rsidRDefault="00C55D68" w:rsidP="00F6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профилактику и запрещение курения, употребление алкогольных, слабоалкогольных напитков, пива. наркотических средств и психотропных веществ, их </w:t>
      </w:r>
      <w:proofErr w:type="spellStart"/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аналогов и других одурманивающих средств;</w:t>
      </w:r>
    </w:p>
    <w:p w:rsidR="00C55D68" w:rsidRPr="00F67514" w:rsidRDefault="00C55D68" w:rsidP="00F6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обучающихся во время пребывания в учреждении;</w:t>
      </w:r>
    </w:p>
    <w:p w:rsidR="00C55D68" w:rsidRPr="00F67514" w:rsidRDefault="00C55D68" w:rsidP="00F6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несчастных случаев с обучающимися во время пребывания в учреждении;</w:t>
      </w:r>
    </w:p>
    <w:p w:rsidR="00C55D68" w:rsidRPr="00F67514" w:rsidRDefault="00C55D68" w:rsidP="00F6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 w:rsidR="00C55D68" w:rsidRDefault="00C55D68" w:rsidP="00F67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</w:t>
      </w:r>
      <w:r w:rsid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обучающихся в школе имеется </w:t>
      </w: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</w:t>
      </w:r>
      <w:r w:rsidR="0005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осуществляется питание  на двух переменах, в том числе для обучающихся с ОВЗ и инвалидов</w:t>
      </w: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Питание осуществляется </w:t>
      </w:r>
      <w:proofErr w:type="gramStart"/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F67514" w:rsidRPr="00CC1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proofErr w:type="gramEnd"/>
      <w:r w:rsidR="00F67514" w:rsidRPr="00C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общеобразовательного учреждения</w:t>
      </w:r>
      <w:r w:rsidR="003C6F01" w:rsidRPr="00C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п. Джонка»</w:t>
      </w:r>
      <w:r w:rsidR="00CC1F57" w:rsidRPr="00CC1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Обучающимся, признанными </w:t>
      </w: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инвалидами, и обучающимися с ограниченными возможностями здоровья предоставляется льготное</w:t>
      </w:r>
      <w:r w:rsid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(дотационное)</w:t>
      </w: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горячее питание (завтрак</w:t>
      </w:r>
      <w:proofErr w:type="gramStart"/>
      <w:r w:rsid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счет средств </w:t>
      </w:r>
      <w:r w:rsid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краевых </w:t>
      </w: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</w:t>
      </w:r>
      <w:r w:rsid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местного бюджета и родительской платы</w:t>
      </w:r>
      <w:r w:rsidRPr="00F6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F01" w:rsidRPr="003C6F01" w:rsidRDefault="003C6F01" w:rsidP="003C6F01">
      <w:pPr>
        <w:shd w:val="clear" w:color="auto" w:fill="FFFFFF"/>
        <w:spacing w:after="0" w:line="360" w:lineRule="atLeast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осуществляется после 2 и 3 урока:</w:t>
      </w:r>
    </w:p>
    <w:p w:rsidR="003C6F01" w:rsidRPr="003C6F01" w:rsidRDefault="003C6F01" w:rsidP="003C6F01">
      <w:pPr>
        <w:shd w:val="clear" w:color="auto" w:fill="FFFFFF"/>
        <w:spacing w:after="0" w:line="360" w:lineRule="atLeast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sz w:val="28"/>
          <w:szCs w:val="28"/>
          <w:lang w:eastAsia="ru-RU"/>
        </w:rPr>
        <w:t>2 перемена- 10.10-10.30</w:t>
      </w:r>
    </w:p>
    <w:p w:rsidR="00C55D68" w:rsidRDefault="003C6F01" w:rsidP="00CC1F57">
      <w:pPr>
        <w:shd w:val="clear" w:color="auto" w:fill="FFFFFF"/>
        <w:spacing w:after="0" w:line="360" w:lineRule="atLeast"/>
        <w:ind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sz w:val="28"/>
          <w:szCs w:val="28"/>
          <w:lang w:eastAsia="ru-RU"/>
        </w:rPr>
        <w:t>3 перемена- 11.15-11.35</w:t>
      </w:r>
    </w:p>
    <w:p w:rsidR="00CC1F57" w:rsidRPr="00CC1F57" w:rsidRDefault="00CC1F57" w:rsidP="00CC1F57">
      <w:pPr>
        <w:shd w:val="clear" w:color="auto" w:fill="FFFFFF"/>
        <w:spacing w:after="0" w:line="360" w:lineRule="atLeast"/>
        <w:ind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55D68" w:rsidRPr="003C6F01" w:rsidRDefault="00EA7237" w:rsidP="0002313C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A723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05pt" o:hralign="center" o:hrstd="t" o:hrnoshade="t" o:hr="t" fillcolor="#ccc" stroked="f"/>
        </w:pict>
      </w:r>
      <w:r w:rsidR="00C55D68" w:rsidRPr="00C55D6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  <w:r w:rsidR="00C55D68" w:rsidRPr="003C6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C55D68" w:rsidRPr="003C6F01" w:rsidRDefault="00C55D68" w:rsidP="003C6F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при реализации образовательных программ создает условия для охраны здоровья обучающихся, в том </w:t>
      </w:r>
      <w:r w:rsidR="00CC1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для обучающихся с ОВЗ и инвалидов, </w:t>
      </w: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обеспечивает:</w:t>
      </w:r>
    </w:p>
    <w:p w:rsidR="00C55D68" w:rsidRPr="003C6F01" w:rsidRDefault="00C55D68" w:rsidP="003C6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текущий контроль за состоянием здоровья обучающихся;</w:t>
      </w:r>
    </w:p>
    <w:p w:rsidR="00C55D68" w:rsidRPr="003C6F01" w:rsidRDefault="00C55D68" w:rsidP="003C6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C55D68" w:rsidRPr="003C6F01" w:rsidRDefault="00C55D68" w:rsidP="003C6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соблюдение государственных санитарно-эпидемиологических правил и нормативов;</w:t>
      </w:r>
    </w:p>
    <w:p w:rsidR="00C55D68" w:rsidRPr="003C6F01" w:rsidRDefault="00C55D68" w:rsidP="003C6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расследование и учет несчастных случаев с обучающимися во время пребывания в учреждении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C55D68" w:rsidRPr="003C6F01" w:rsidRDefault="00C55D68" w:rsidP="003C6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учреждение, может быть также организовано на дому. 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 Порядок регламентации и оформления отношений учреждения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C55D68" w:rsidRPr="003C6F01" w:rsidRDefault="00C55D68" w:rsidP="003C6F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школе имеется медицинский кабинет. Ежегодно в школе проводится диспансеризация обучающихся.</w:t>
      </w:r>
      <w:r w:rsidR="003C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проведенной диспансеризации обучающимся и их родителям (законным представителям) даются рекомендации по профилактике выявленных заболеваний.</w:t>
      </w:r>
    </w:p>
    <w:p w:rsidR="00C55D68" w:rsidRPr="003C6F01" w:rsidRDefault="00C55D68" w:rsidP="003C6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безопасных условий доступа в сеть Интернет в школе действует система контент-фильтрации.</w:t>
      </w:r>
    </w:p>
    <w:p w:rsidR="00C55D68" w:rsidRPr="003C6F01" w:rsidRDefault="00C55D68" w:rsidP="003C6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запрещенным в образовательном процессе сайтам для обучающихся и работников школы закрыт.</w:t>
      </w:r>
    </w:p>
    <w:p w:rsidR="00C55D68" w:rsidRPr="003C6F01" w:rsidRDefault="00C55D68" w:rsidP="003C6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5D68" w:rsidRPr="003C6F01" w:rsidRDefault="00EA7237" w:rsidP="003C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3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05pt" o:hralign="center" o:hrstd="t" o:hrnoshade="t" o:hr="t" fillcolor="#ccc" stroked="f"/>
        </w:pict>
      </w:r>
    </w:p>
    <w:p w:rsidR="00C55D68" w:rsidRPr="003C6F01" w:rsidRDefault="00C55D68" w:rsidP="003C6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5D68" w:rsidRPr="00C55D68" w:rsidRDefault="00C55D68" w:rsidP="00C55D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00FF"/>
          <w:sz w:val="36"/>
          <w:szCs w:val="36"/>
          <w:lang w:eastAsia="ru-RU"/>
        </w:rPr>
        <w:drawing>
          <wp:inline distT="0" distB="0" distL="0" distR="0">
            <wp:extent cx="1223645" cy="1223645"/>
            <wp:effectExtent l="19050" t="0" r="0" b="0"/>
            <wp:docPr id="8" name="Рисунок 8" descr="http://dubovoe2011.okis.ru/img/dubovoe2011/1/ClickHandler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ubovoe2011.okis.ru/img/dubovoe2011/1/ClickHandler.gi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tooltip="http://dubovoe2011.okis.ru/EOR2014.html" w:history="1">
        <w:r w:rsidRPr="00C55D68">
          <w:rPr>
            <w:rFonts w:ascii="Times New Roman" w:eastAsia="Times New Roman" w:hAnsi="Times New Roman" w:cs="Times New Roman"/>
            <w:b/>
            <w:bCs/>
            <w:color w:val="3300FF"/>
            <w:sz w:val="36"/>
            <w:u w:val="single"/>
            <w:lang w:eastAsia="ru-RU"/>
          </w:rPr>
          <w:t>-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  </w:r>
      </w:hyperlink>
    </w:p>
    <w:p w:rsidR="00C55D68" w:rsidRPr="00C55D68" w:rsidRDefault="00C55D68" w:rsidP="00C55D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5D6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C55D68" w:rsidRPr="003C6F01" w:rsidRDefault="00C55D68" w:rsidP="000231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 к информационным системам и информационно- 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55D68" w:rsidRPr="00C55D68" w:rsidRDefault="00C55D68" w:rsidP="00C55D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5D6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F74269" w:rsidRPr="00CC1F57" w:rsidRDefault="00F74269" w:rsidP="00F7426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компьютеры объединены в локальную сеть, доступ в Интернет осуществляется через ADSL, скорость – 1.5 Мбит/с –10 Мбит/</w:t>
      </w:r>
      <w:proofErr w:type="gramStart"/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 </w:t>
      </w:r>
      <w:proofErr w:type="gramStart"/>
      <w:r w:rsidRPr="00CC1F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C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доступный для использования инвалидами и лицами с ограниченными возможностями здоровья</w:t>
      </w:r>
    </w:p>
    <w:p w:rsidR="00F74269" w:rsidRPr="003C6F01" w:rsidRDefault="00F74269" w:rsidP="00F7426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ведущего учебное занятие.</w:t>
      </w:r>
    </w:p>
    <w:p w:rsidR="00F74269" w:rsidRPr="003C6F01" w:rsidRDefault="00F74269" w:rsidP="00F7426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Исключён доступ учащихся к сети Интернет без присутствия преподавателя. </w:t>
      </w:r>
    </w:p>
    <w:p w:rsidR="00F74269" w:rsidRPr="00F74269" w:rsidRDefault="00F74269" w:rsidP="00F74269">
      <w:pPr>
        <w:shd w:val="clear" w:color="auto" w:fill="FFFFFF"/>
        <w:spacing w:before="384" w:after="384" w:line="36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СОШ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Джонка проводится своевременная работа по обеспечению информационной безопасности и </w:t>
      </w:r>
      <w:proofErr w:type="spellStart"/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медиабезопасности</w:t>
      </w:r>
      <w:proofErr w:type="spellEnd"/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4269" w:rsidRPr="00F74269" w:rsidRDefault="00F74269" w:rsidP="00F742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информационной продукции, применение аудиовизуальных, интерактивных и экранно-звуковых методов и средств обучения в соответствии с нормами </w:t>
      </w:r>
      <w:proofErr w:type="spellStart"/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требованиями Федерального закона от 29.12.2010 г. № 436-ФЗ «О защите детей от информации, причиняющей вред их здоровью и развитию»;</w:t>
      </w:r>
    </w:p>
    <w:p w:rsidR="00F74269" w:rsidRPr="00F74269" w:rsidRDefault="00F74269" w:rsidP="00F742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антивирусная безопасность компьютеров;</w:t>
      </w:r>
    </w:p>
    <w:p w:rsidR="00F74269" w:rsidRPr="00F74269" w:rsidRDefault="00F74269" w:rsidP="00F742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инструктаж пользователей о правилах работы в компьютерных сетях;</w:t>
      </w:r>
    </w:p>
    <w:p w:rsidR="00F74269" w:rsidRPr="00F74269" w:rsidRDefault="00F74269" w:rsidP="00F742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уроки информационной культуры, уроки, посвященные вопросам </w:t>
      </w:r>
      <w:proofErr w:type="spellStart"/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медиабезопасности</w:t>
      </w:r>
      <w:proofErr w:type="spellEnd"/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защиты персональных данных;</w:t>
      </w:r>
    </w:p>
    <w:p w:rsidR="00F74269" w:rsidRPr="00F74269" w:rsidRDefault="00F74269" w:rsidP="00F742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систематическая работа по обучению учащихся правилам ответственного и безопасного пользования услугами Интернет и мобильной (сотовой) связи.</w:t>
      </w:r>
    </w:p>
    <w:p w:rsidR="00F74269" w:rsidRPr="00F74269" w:rsidRDefault="00F74269" w:rsidP="00F742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 w:righ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ресурсов сети Интернет в школе осуществляется ограничение доступа к Интернет-ресурсам, несовместимым с целями и задачами обучения и воспитания обучающихся за счет функционирования системы контентной фильтрации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D68" w:rsidRPr="003C6F01" w:rsidRDefault="00C55D68" w:rsidP="003C6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5D68" w:rsidRPr="00C55D68" w:rsidRDefault="00EA7237" w:rsidP="003C6F0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A723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05pt" o:hralign="center" o:hrstd="t" o:hrnoshade="t" o:hr="t" fillcolor="#ccc" stroked="f"/>
        </w:pict>
      </w:r>
    </w:p>
    <w:p w:rsidR="00C55D68" w:rsidRPr="00C55D68" w:rsidRDefault="00C55D68" w:rsidP="00C55D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5D6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C55D68" w:rsidRPr="00F74269" w:rsidRDefault="00C55D68" w:rsidP="00F7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 к которым обеспечивается доступ обучающихся, в том числе приспособленных для использования инвалидами и лицами с ограниченными возможностями здоровья</w:t>
      </w: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5D68" w:rsidRPr="00F74269" w:rsidRDefault="00C55D68" w:rsidP="00C55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 </w:t>
      </w:r>
      <w:hyperlink r:id="rId12" w:history="1">
        <w:r w:rsidRPr="00F7426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http://минобрнауки.рф/</w:t>
        </w:r>
      </w:hyperlink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Федеральный портал "Российское образование" </w:t>
      </w:r>
      <w:hyperlink r:id="rId13" w:history="1">
        <w:r w:rsidRPr="00F7426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http://www.edu.ru/</w:t>
        </w:r>
      </w:hyperlink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Информационная система "Единое окно доступа к образовательным ресурсам" </w:t>
      </w:r>
      <w:hyperlink r:id="rId14" w:history="1">
        <w:r w:rsidRPr="00F7426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http://window.edu.ru/</w:t>
        </w:r>
      </w:hyperlink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Единая коллекция цифровых образовательных ресурсов </w:t>
      </w:r>
      <w:hyperlink r:id="rId15" w:history="1">
        <w:r w:rsidRPr="00F7426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http://school-collection.edu.ru/</w:t>
        </w:r>
      </w:hyperlink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Федеральный центр информационно-образовательных ресурсов </w:t>
      </w:r>
      <w:hyperlink r:id="rId16" w:history="1">
        <w:r w:rsidRPr="00F7426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http://fcior.edu.ru/</w:t>
        </w:r>
      </w:hyperlink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Портал "Цифровое образование" </w:t>
      </w:r>
      <w:hyperlink r:id="rId17" w:history="1">
        <w:r w:rsidRPr="00F7426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http://digital-edu.ru</w:t>
        </w:r>
      </w:hyperlink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Официальный информационный портал ЕГЭ </w:t>
      </w:r>
      <w:hyperlink r:id="rId18" w:history="1">
        <w:r w:rsidRPr="00F7426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http://ege.edu.ru</w:t>
        </w:r>
      </w:hyperlink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Федеральный институт педагогических измерений </w:t>
      </w:r>
      <w:hyperlink r:id="rId19" w:history="1">
        <w:r w:rsidRPr="00F7426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http://fipi.ru</w:t>
        </w:r>
      </w:hyperlink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Федеральные государственные образовательные стандарты </w:t>
      </w:r>
      <w:hyperlink r:id="rId20" w:history="1">
        <w:r w:rsidRPr="00F74269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http://standart.edu.ru</w:t>
        </w:r>
      </w:hyperlink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5D68" w:rsidRPr="00C55D68" w:rsidRDefault="00EA7237" w:rsidP="00C55D6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A723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1.05pt" o:hralign="center" o:hrstd="t" o:hrnoshade="t" o:hr="t" fillcolor="#ccc" stroked="f"/>
        </w:pict>
      </w:r>
    </w:p>
    <w:p w:rsidR="00C55D68" w:rsidRPr="00C55D68" w:rsidRDefault="00C55D68" w:rsidP="00C55D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55D6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C55D68" w:rsidRPr="00F74269" w:rsidRDefault="00C55D68" w:rsidP="00F742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Pr="00F74269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C55D68" w:rsidRPr="00F74269" w:rsidRDefault="00C55D68" w:rsidP="00C55D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В  случае необходимости, специальные технические средства обучения коллективного и индивидуального пользования могут быть предоставлены. </w:t>
      </w:r>
    </w:p>
    <w:p w:rsidR="00C55D68" w:rsidRPr="00F74269" w:rsidRDefault="00F74269" w:rsidP="00C55D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ТСО</w:t>
      </w:r>
    </w:p>
    <w:p w:rsidR="00C55D68" w:rsidRPr="00F74269" w:rsidRDefault="00C55D68" w:rsidP="00C55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</w:p>
    <w:p w:rsidR="00C55D68" w:rsidRPr="00F74269" w:rsidRDefault="00C55D68" w:rsidP="00C55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оборудование</w:t>
      </w:r>
    </w:p>
    <w:p w:rsidR="00C55D68" w:rsidRPr="00F74269" w:rsidRDefault="00C55D68" w:rsidP="00C55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 </w:t>
      </w:r>
      <w:r w:rsidRPr="00F742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</w:t>
      </w:r>
      <w:proofErr w:type="spellStart"/>
      <w:r w:rsidRPr="00F742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Smart</w:t>
      </w:r>
      <w:proofErr w:type="spellEnd"/>
      <w:r w:rsidRPr="00F742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</w:t>
      </w:r>
    </w:p>
    <w:p w:rsidR="00C55D68" w:rsidRPr="00F74269" w:rsidRDefault="00C55D68" w:rsidP="00C55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Документ-камера</w:t>
      </w:r>
    </w:p>
    <w:p w:rsidR="00C55D68" w:rsidRPr="00F74269" w:rsidRDefault="00C55D68" w:rsidP="00C55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средства</w:t>
      </w:r>
    </w:p>
    <w:p w:rsidR="00C55D68" w:rsidRPr="00F74269" w:rsidRDefault="00C55D68" w:rsidP="00C55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</w:t>
      </w:r>
    </w:p>
    <w:p w:rsidR="00C55D68" w:rsidRPr="00F74269" w:rsidRDefault="00C55D68" w:rsidP="00C55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</w:t>
      </w:r>
    </w:p>
    <w:p w:rsidR="00C55D68" w:rsidRPr="00F74269" w:rsidRDefault="00C55D68" w:rsidP="00C55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и др.</w:t>
      </w:r>
    </w:p>
    <w:p w:rsidR="00C55D68" w:rsidRDefault="00C55D68" w:rsidP="00F74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занятий в </w:t>
      </w:r>
      <w:r w:rsid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обучаются инвалиды и обучающиеся с ОВЗ, возможно пр</w:t>
      </w:r>
      <w:r w:rsid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именение мультимедийных средств</w:t>
      </w: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иных средств для повышения уровня восприятия учебной информации обучающимися с различными нарушениями.</w:t>
      </w:r>
      <w:proofErr w:type="gramEnd"/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разъяснения отдельных вопросов изучаемой дисциплины преподавателями дополнительно могут проведены групповые и индивидуальные консультации, в том числе с использованием сети Интернет. Имеются учебники на электронных носителях. Форма проведения текущей и итоговой аттестации для детей-инвалидов может быть установлена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будет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F74269" w:rsidRDefault="00F74269" w:rsidP="0002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общежитии:</w:t>
      </w:r>
    </w:p>
    <w:p w:rsidR="00F74269" w:rsidRPr="00F74269" w:rsidRDefault="00F74269" w:rsidP="00F742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74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55D68" w:rsidRPr="00F74269" w:rsidRDefault="00C55D68" w:rsidP="00C55D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74269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sectPr w:rsidR="00C55D68" w:rsidRPr="00F74269" w:rsidSect="003F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6D2"/>
    <w:multiLevelType w:val="multilevel"/>
    <w:tmpl w:val="ED62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4777A"/>
    <w:multiLevelType w:val="multilevel"/>
    <w:tmpl w:val="A670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4653A"/>
    <w:multiLevelType w:val="multilevel"/>
    <w:tmpl w:val="74B8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04096"/>
    <w:multiLevelType w:val="multilevel"/>
    <w:tmpl w:val="D29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1E5315"/>
    <w:multiLevelType w:val="multilevel"/>
    <w:tmpl w:val="3284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AE1FBA"/>
    <w:multiLevelType w:val="multilevel"/>
    <w:tmpl w:val="AB4A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44721"/>
    <w:multiLevelType w:val="multilevel"/>
    <w:tmpl w:val="1506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22F2E"/>
    <w:multiLevelType w:val="multilevel"/>
    <w:tmpl w:val="7794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4A7B7E"/>
    <w:multiLevelType w:val="multilevel"/>
    <w:tmpl w:val="BD88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63566"/>
    <w:multiLevelType w:val="multilevel"/>
    <w:tmpl w:val="92D0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D68"/>
    <w:rsid w:val="0002313C"/>
    <w:rsid w:val="00055D5D"/>
    <w:rsid w:val="003C6F01"/>
    <w:rsid w:val="003F6C5D"/>
    <w:rsid w:val="00897031"/>
    <w:rsid w:val="009A64A3"/>
    <w:rsid w:val="00C55D68"/>
    <w:rsid w:val="00CC1F57"/>
    <w:rsid w:val="00EA7237"/>
    <w:rsid w:val="00F67514"/>
    <w:rsid w:val="00F7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D68"/>
    <w:rPr>
      <w:color w:val="0069A9"/>
      <w:u w:val="single"/>
    </w:rPr>
  </w:style>
  <w:style w:type="paragraph" w:styleId="a4">
    <w:name w:val="Normal (Web)"/>
    <w:basedOn w:val="a"/>
    <w:uiPriority w:val="99"/>
    <w:semiHidden/>
    <w:unhideWhenUsed/>
    <w:rsid w:val="00C5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5D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ovoe.ucoz.net/index/shkolnoe_pitanie/0-19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ege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&#1084;&#1080;&#1085;&#1086;&#1073;&#1088;&#1085;&#1072;&#1091;&#1082;&#1080;.&#1088;&#1092;/" TargetMode="External"/><Relationship Id="rId17" Type="http://schemas.openxmlformats.org/officeDocument/2006/relationships/hyperlink" Target="http://digital-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standart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ubovoe.ucoz.net/14062017/minobrnauki_izmenenija_v_razmeshhenii_sajtov_oo.pdf" TargetMode="External"/><Relationship Id="rId11" Type="http://schemas.openxmlformats.org/officeDocument/2006/relationships/hyperlink" Target="http://dubovoe.ucoz.net/index/razdel_sajta/0-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dubovoe.ucoz.net/index/shkolnoe_pitanie/0-19" TargetMode="External"/><Relationship Id="rId19" Type="http://schemas.openxmlformats.org/officeDocument/2006/relationships/hyperlink" Target="http://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bovoe.ucoz.net/28092016/informacija_o_nalichii_oborudovannykh_kabinetov-ob.doc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F1EC0-4286-49ED-A972-96FB3154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2017-09-27T08:51:00Z</dcterms:created>
  <dcterms:modified xsi:type="dcterms:W3CDTF">2017-10-02T09:54:00Z</dcterms:modified>
</cp:coreProperties>
</file>