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ПОДПРОГРАММА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«Развитие школьного питания»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программы развития МБОУ СОШ п. Джонка на 2016 – 2018 годы</w:t>
      </w:r>
    </w:p>
    <w:p w:rsidR="00BF7AAB" w:rsidRPr="00F15B52" w:rsidRDefault="00BF7AAB" w:rsidP="00F15B52">
      <w:pPr>
        <w:pStyle w:val="19"/>
        <w:rPr>
          <w:rFonts w:ascii="Times New Roman" w:hAnsi="Times New Roman"/>
          <w:b/>
          <w:bCs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bCs/>
          <w:sz w:val="24"/>
          <w:szCs w:val="24"/>
        </w:rPr>
      </w:pPr>
      <w:r w:rsidRPr="00F15B52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5920"/>
      </w:tblGrid>
      <w:tr w:rsidR="00AC4A3B" w:rsidRPr="00F15B52" w:rsidTr="00AC4A3B">
        <w:trPr>
          <w:trHeight w:val="372"/>
        </w:trPr>
        <w:tc>
          <w:tcPr>
            <w:tcW w:w="2761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18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Администрация МБОУ СОШ п.Джонка</w:t>
            </w:r>
          </w:p>
        </w:tc>
      </w:tr>
      <w:tr w:rsidR="00AC4A3B" w:rsidRPr="00F15B52" w:rsidTr="00AC4A3B">
        <w:trPr>
          <w:trHeight w:val="504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Соисполнители, участники подпрограммы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 МБОУ СОШ п. Джонка;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Нанайского муниципального района;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 по надзору в сфере защиты прав потребителей и благополучия человека по Нанайскому району</w:t>
            </w:r>
          </w:p>
        </w:tc>
      </w:tr>
      <w:tr w:rsidR="00AC4A3B" w:rsidRPr="00F15B52" w:rsidTr="00AC4A3B">
        <w:trPr>
          <w:trHeight w:val="264"/>
        </w:trPr>
        <w:tc>
          <w:tcPr>
            <w:tcW w:w="2761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Цель подпрограммы                             </w:t>
            </w:r>
          </w:p>
        </w:tc>
        <w:tc>
          <w:tcPr>
            <w:tcW w:w="5918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создание  условий  для сохранения и укрепления  физического здоровья школьников за счет повышения  эффективности и безопасности системы школьного питания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4A3B" w:rsidRPr="00F15B52" w:rsidTr="00AC4A3B">
        <w:trPr>
          <w:trHeight w:val="1404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         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создание   современной   системы  обеспечения учащихся горячим  питанием с учетом     внедрения     новых     технологий производства,   нацеленных  на  сохранение  и укрепление здоровья школьников;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повышение    уровня    знаний   учащихся, педагогов и  родителей  в вопросах  здорового питания,     популяризация     и    повышение привлекательности     здорового      питания;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пищеблоков школьной столовой;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совершенствование кадрового обеспечения     работников школьной столовой.         </w:t>
            </w:r>
          </w:p>
        </w:tc>
      </w:tr>
      <w:tr w:rsidR="00AC4A3B" w:rsidRPr="00F15B52" w:rsidTr="00AC4A3B">
        <w:trPr>
          <w:trHeight w:val="362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              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школьного питания;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обеспечение всех школьников горячим сбалансированным питанием;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участие в обучающих семинарах для организаторов школьного питания;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обучение детей и подростков знаниям об основах здорового питания;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оснащение школьной столовой оборудованием  в соответствии с требованиями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2.4.5.2409-08;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проведение  ремонта пищеблока  в общеобразовательном учреждении;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самообеспечению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общеобразовательного учреждения сельхозпродукцией.       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C4A3B" w:rsidRPr="00F15B52" w:rsidTr="00AC4A3B">
        <w:trPr>
          <w:trHeight w:val="2577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показатели (индикаторы) подпрограммы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F15B52" w:rsidRDefault="00F15B52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F15B52" w:rsidRDefault="00F15B52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подпрограммы </w:t>
            </w:r>
          </w:p>
          <w:p w:rsidR="00F15B52" w:rsidRDefault="00F15B52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(с разбивкой по годам)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918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доля охвата учащихся 1-4 классов  двухразовым горячим питанием, от общего количества учащихся первого уровня;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доля охвата учащихся 5-11 классов горячим питанием, от общего количества учащихся второго и третьего уровня.</w:t>
            </w:r>
          </w:p>
          <w:p w:rsidR="00AC4A3B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F15B52" w:rsidRPr="00F15B52" w:rsidRDefault="00F15B52" w:rsidP="00F15B52">
            <w:pPr>
              <w:pStyle w:val="a3"/>
            </w:pPr>
          </w:p>
          <w:tbl>
            <w:tblPr>
              <w:tblW w:w="5607" w:type="dxa"/>
              <w:tblInd w:w="96" w:type="dxa"/>
              <w:tblLook w:val="04A0" w:firstRow="1" w:lastRow="0" w:firstColumn="1" w:lastColumn="0" w:noHBand="0" w:noVBand="1"/>
            </w:tblPr>
            <w:tblGrid>
              <w:gridCol w:w="1811"/>
              <w:gridCol w:w="3796"/>
            </w:tblGrid>
            <w:tr w:rsidR="00AC4A3B" w:rsidRPr="00F15B52">
              <w:trPr>
                <w:trHeight w:val="60"/>
              </w:trPr>
              <w:tc>
                <w:tcPr>
                  <w:tcW w:w="1811" w:type="dxa"/>
                  <w:hideMark/>
                </w:tcPr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6" w:type="dxa"/>
                  <w:hideMark/>
                </w:tcPr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C4A3B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подпрограмма реал</w:t>
            </w:r>
            <w:r w:rsidR="00BF7AAB" w:rsidRPr="00F15B52">
              <w:rPr>
                <w:rFonts w:ascii="Times New Roman" w:hAnsi="Times New Roman"/>
                <w:sz w:val="24"/>
                <w:szCs w:val="24"/>
              </w:rPr>
              <w:t>изуется в один этап: 2016</w:t>
            </w: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- 2018 годы</w:t>
            </w:r>
          </w:p>
          <w:p w:rsidR="00F15B52" w:rsidRDefault="00F15B52" w:rsidP="00F15B52">
            <w:pPr>
              <w:pStyle w:val="a3"/>
            </w:pPr>
          </w:p>
          <w:p w:rsidR="00F15B52" w:rsidRPr="00F15B52" w:rsidRDefault="00F15B52" w:rsidP="00F15B52">
            <w:pPr>
              <w:pStyle w:val="a3"/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объем финансирования мероприятий программы в ценах соответствующих лет составит: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общий объем сред</w:t>
            </w:r>
            <w:r w:rsidR="00BF7AAB" w:rsidRPr="00F15B52">
              <w:rPr>
                <w:rFonts w:ascii="Times New Roman" w:hAnsi="Times New Roman"/>
                <w:sz w:val="24"/>
                <w:szCs w:val="24"/>
              </w:rPr>
              <w:t>ств муниципального бюджета – 423</w:t>
            </w:r>
            <w:r w:rsidRPr="00F15B52">
              <w:rPr>
                <w:rFonts w:ascii="Times New Roman" w:hAnsi="Times New Roman"/>
                <w:sz w:val="24"/>
                <w:szCs w:val="24"/>
              </w:rPr>
              <w:t>2,10 тыс. рублей,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 xml:space="preserve">1539,20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F7AAB" w:rsidRPr="00F15B52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 xml:space="preserve">2,70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F7AAB" w:rsidRPr="00F15B52">
              <w:rPr>
                <w:rFonts w:ascii="Times New Roman" w:hAnsi="Times New Roman"/>
                <w:bCs/>
                <w:sz w:val="24"/>
                <w:szCs w:val="24"/>
              </w:rPr>
              <w:t>1470</w:t>
            </w: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 xml:space="preserve">0,20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C4A3B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Общий объём внебюджетных средств составит –  2671,0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15B52" w:rsidRDefault="00F15B52" w:rsidP="00F15B52">
            <w:pPr>
              <w:pStyle w:val="a3"/>
            </w:pPr>
          </w:p>
          <w:p w:rsidR="00F15B52" w:rsidRDefault="00F15B52" w:rsidP="00F15B52">
            <w:pPr>
              <w:pStyle w:val="a3"/>
            </w:pPr>
          </w:p>
          <w:p w:rsidR="00F15B52" w:rsidRPr="00F15B52" w:rsidRDefault="00F15B52" w:rsidP="00F15B52">
            <w:pPr>
              <w:pStyle w:val="a3"/>
            </w:pPr>
          </w:p>
        </w:tc>
      </w:tr>
      <w:tr w:rsidR="00AC4A3B" w:rsidRPr="00F15B52" w:rsidTr="00AC4A3B">
        <w:trPr>
          <w:trHeight w:val="2577"/>
        </w:trPr>
        <w:tc>
          <w:tcPr>
            <w:tcW w:w="2761" w:type="dxa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Конечный результат реализации подпрограммы    </w:t>
            </w:r>
          </w:p>
        </w:tc>
        <w:tc>
          <w:tcPr>
            <w:tcW w:w="5918" w:type="dxa"/>
          </w:tcPr>
          <w:tbl>
            <w:tblPr>
              <w:tblW w:w="5608" w:type="dxa"/>
              <w:tblInd w:w="96" w:type="dxa"/>
              <w:tblLook w:val="04A0" w:firstRow="1" w:lastRow="0" w:firstColumn="1" w:lastColumn="0" w:noHBand="0" w:noVBand="1"/>
            </w:tblPr>
            <w:tblGrid>
              <w:gridCol w:w="250"/>
              <w:gridCol w:w="5358"/>
            </w:tblGrid>
            <w:tr w:rsidR="00AC4A3B" w:rsidRPr="00F15B52">
              <w:trPr>
                <w:trHeight w:val="916"/>
              </w:trPr>
              <w:tc>
                <w:tcPr>
                  <w:tcW w:w="250" w:type="dxa"/>
                </w:tcPr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8" w:type="dxa"/>
                  <w:hideMark/>
                </w:tcPr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>охват горячим питанием учащихся общеобразовательного учрежден</w:t>
                  </w:r>
                  <w:r w:rsidR="00F15B5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>я  увеличится с 93% до 96%;</w:t>
                  </w:r>
                </w:p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>охват учащихся 1-4 классов двухразовым горячим питанием увеличится с 15 % до 25%</w:t>
                  </w:r>
                </w:p>
                <w:p w:rsidR="00AC4A3B" w:rsidRPr="00F15B52" w:rsidRDefault="00AC4A3B" w:rsidP="00F15B52">
                  <w:pPr>
                    <w:pStyle w:val="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охват горячим питанием учащихся  второго и третьего уровней обучения основного и среднего общего образования увеличится  </w:t>
                  </w:r>
                  <w:proofErr w:type="gramStart"/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F15B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до 95%</w:t>
                  </w:r>
                </w:p>
              </w:tc>
            </w:tr>
          </w:tbl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3B" w:rsidRPr="00F15B52" w:rsidTr="00AC4A3B">
        <w:trPr>
          <w:trHeight w:val="100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3B" w:rsidRPr="00F15B52" w:rsidTr="00AC4A3B">
        <w:trPr>
          <w:trHeight w:val="306"/>
        </w:trPr>
        <w:tc>
          <w:tcPr>
            <w:tcW w:w="2761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jc w:val="center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1. Характеристика текущего состояния организации</w:t>
      </w:r>
      <w:r w:rsidR="00F15B52">
        <w:rPr>
          <w:rFonts w:ascii="Times New Roman" w:hAnsi="Times New Roman"/>
          <w:sz w:val="24"/>
          <w:szCs w:val="24"/>
        </w:rPr>
        <w:t xml:space="preserve"> </w:t>
      </w:r>
      <w:r w:rsidRPr="00F15B52">
        <w:rPr>
          <w:rFonts w:ascii="Times New Roman" w:hAnsi="Times New Roman"/>
          <w:sz w:val="24"/>
          <w:szCs w:val="24"/>
        </w:rPr>
        <w:t>школьного питания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Администрацией МБОУ СОШ п.Джонка проводится целенаправленная работа по созданию условий, обеспечивающих право граждан на образование в части:</w:t>
      </w:r>
    </w:p>
    <w:p w:rsidR="00AC4A3B" w:rsidRPr="00F15B52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сохранения и укрепления здоровья учащихся;</w:t>
      </w:r>
    </w:p>
    <w:p w:rsidR="00AC4A3B" w:rsidRPr="00F15B52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получения учащимися  льготной категории бесплатного питания;</w:t>
      </w:r>
    </w:p>
    <w:p w:rsidR="00AC4A3B" w:rsidRPr="00F15B52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- получения питания на платной основе; </w:t>
      </w:r>
    </w:p>
    <w:p w:rsidR="00AC4A3B" w:rsidRPr="00F15B52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оснащения пищеблоков технологическим оборудованием.</w:t>
      </w:r>
    </w:p>
    <w:p w:rsidR="00AC4A3B" w:rsidRDefault="00AC4A3B" w:rsidP="00F15B5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Правовая основа для разработки подпрограммы:</w:t>
      </w:r>
    </w:p>
    <w:p w:rsidR="00F15B52" w:rsidRDefault="00F15B52" w:rsidP="00F15B52">
      <w:pPr>
        <w:pStyle w:val="a3"/>
      </w:pPr>
    </w:p>
    <w:p w:rsidR="00F15B52" w:rsidRDefault="00F15B52" w:rsidP="00F15B52">
      <w:pPr>
        <w:pStyle w:val="a3"/>
      </w:pPr>
    </w:p>
    <w:p w:rsidR="00F15B52" w:rsidRDefault="00F15B52" w:rsidP="00F15B52">
      <w:pPr>
        <w:pStyle w:val="a3"/>
      </w:pPr>
    </w:p>
    <w:p w:rsidR="00F15B52" w:rsidRDefault="00F15B52" w:rsidP="00F15B52">
      <w:pPr>
        <w:pStyle w:val="a3"/>
      </w:pPr>
    </w:p>
    <w:p w:rsidR="00F15B52" w:rsidRDefault="00F15B52" w:rsidP="00F15B52">
      <w:pPr>
        <w:pStyle w:val="a3"/>
      </w:pPr>
    </w:p>
    <w:p w:rsidR="00F15B52" w:rsidRPr="00F15B52" w:rsidRDefault="00F15B52" w:rsidP="00F15B52">
      <w:pPr>
        <w:pStyle w:val="a3"/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Закон Российской Федерации от 29.12.2012  N 273-ФЗ "Об образовании в Российской Федерации";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Закон Российской Федерации от 30.03.2011 N 52-ФЗ "О санитарно-эпидемиологическом благополучии населения";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23.07.2008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- СанПиН 2.4.2.1178-02 «Гигиенические требования к условиям обучения в общеобразовательных учреждениях»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Закон Хабаровского края от 14.11.2007 N 153 "О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образования";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Постановление Губернатора Хабаровского края от 28.02.1996 N 99 "Об установлении дополнительной компенсации на питание учащихся общеобразовательных учреждений края";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Администрацией МБОУ СОШ п.Джонка совместно с педагогическим коллективом ведется целенаправленная работа по совершенствованию организации питания школьников.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За школьным пищеблоком закреплено 4 ставки работников.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В МБОУ СОШ п. Джонка сложилась система учета учащихся из категории малоимущих и многодетных семей, нуждающихся в социальной поддержке. Ежегодно из краевого бюджета выделяются в бюджет муниципального района средства субвенции для организации горячего питания учащихся из категории малоимущих и многодетных семей. Средства субвенции из краевого бюджета позволяют организовать горячее питание учащихся льготной категории не более 15,5 рублей в день на одного школьника.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С целью улучшения качества и увеличения стоимости питания  выделена дополнительная компенсация из бюджета муниципального района на доплату к краевым субвенциям, выделяемым для организации питания для детей из многодетных и малоимущих семей.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На 1 сентября 2015/2016 учебного года охват школьников всеми формами питания составил 93%. Обеспеченность горячим питанием учащихся льготной категории составила около 65%.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В целях удешевления и разнообразия школьного питания образовательное учреждение сохранило школьный огород общей площадью 0,9 га.  В результате ежегодно различными способами заготавливается более 200 кг картофеля и овощей, что способствует удешевлению и разнообразию питания.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Администрацией МБОУ СОШ п. Джонка систематически изучается вопрос создания условий для соблюдения права обучающихся на получение горячего питания. В образовательном учреждении разработана   нормативно-правовая база по вопросам питания, определена категория учащихся, получающих льготное питание за счет средств субвенции из бюджета края и района, изданы приказы об организации питания учащихся.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Несмотря на некоторую позитивную динамику в вопросах организации питания учащихся, следует признать, что полностью не удается решить проблемы: </w:t>
      </w:r>
      <w:r w:rsidRPr="00F15B52">
        <w:rPr>
          <w:rFonts w:ascii="Times New Roman" w:hAnsi="Times New Roman"/>
          <w:sz w:val="24"/>
          <w:szCs w:val="24"/>
        </w:rPr>
        <w:lastRenderedPageBreak/>
        <w:t>недостаточный охват обучающихся горячим питанием во всех возрастных категориях обусловлен несколькими факторами, в том числе: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низким уровнем материального достатка многих семей, который не позволяет родителям оплачивать питание детей в школе;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отсутствием заинтересованности детей и родителей в получении питания в школе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Сложившаяся ситуация может расцениваться как неблагоприятная с точки зрения укрепления здоровья и профилактики заболеваемости среди учащихся образовательного учреждения.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С учетом  длительного пребывания учащихся в общеобразовательном учреждении (шесть и более часов в день) в школе должно быть организовано полноценное двухразовое горячее питание для всех обучающихся, как за счет бюджетных сре</w:t>
      </w:r>
      <w:proofErr w:type="gramStart"/>
      <w:r w:rsidRPr="00F15B52">
        <w:rPr>
          <w:rFonts w:ascii="Times New Roman" w:hAnsi="Times New Roman"/>
          <w:sz w:val="24"/>
          <w:szCs w:val="24"/>
        </w:rPr>
        <w:t>дств дл</w:t>
      </w:r>
      <w:proofErr w:type="gramEnd"/>
      <w:r w:rsidRPr="00F15B52">
        <w:rPr>
          <w:rFonts w:ascii="Times New Roman" w:hAnsi="Times New Roman"/>
          <w:sz w:val="24"/>
          <w:szCs w:val="24"/>
        </w:rPr>
        <w:t>я льготных категорий обучающихся, так и путем активного привлечения средств родителей.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Основным путем преодоления дефицита микронутриентов и витаминов в климатических условиях  района является включение в рационы питания детей продуктов, обогащенных микронутриентами и С-витаминизацией сладких блюд.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Согласно рекомендациям Научно-исследовательского института питания Российской академии медицинских наук самыми оптимальными продуктами для профилактики </w:t>
      </w:r>
      <w:proofErr w:type="spellStart"/>
      <w:r w:rsidRPr="00F15B52">
        <w:rPr>
          <w:rFonts w:ascii="Times New Roman" w:hAnsi="Times New Roman"/>
          <w:sz w:val="24"/>
          <w:szCs w:val="24"/>
        </w:rPr>
        <w:t>микронутриентной</w:t>
      </w:r>
      <w:proofErr w:type="spellEnd"/>
      <w:r w:rsidRPr="00F15B52">
        <w:rPr>
          <w:rFonts w:ascii="Times New Roman" w:hAnsi="Times New Roman"/>
          <w:sz w:val="24"/>
          <w:szCs w:val="24"/>
        </w:rPr>
        <w:t xml:space="preserve"> недостаточности у детей школьного возраста являются обогащенные молоко и кисломолочные продукты, йодированные хлебобулочные изделия, мясо, рыба, свежие фрукты, витаминизированные напитки. Поэтому включение указанных продуктов в используемые рационы питания учащихся в общеобразовательном учреждении  является одним из направлений преодоления </w:t>
      </w:r>
      <w:proofErr w:type="spellStart"/>
      <w:r w:rsidRPr="00F15B52">
        <w:rPr>
          <w:rFonts w:ascii="Times New Roman" w:hAnsi="Times New Roman"/>
          <w:sz w:val="24"/>
          <w:szCs w:val="24"/>
        </w:rPr>
        <w:t>микронутриентной</w:t>
      </w:r>
      <w:proofErr w:type="spellEnd"/>
      <w:r w:rsidRPr="00F15B52">
        <w:rPr>
          <w:rFonts w:ascii="Times New Roman" w:hAnsi="Times New Roman"/>
          <w:sz w:val="24"/>
          <w:szCs w:val="24"/>
        </w:rPr>
        <w:t xml:space="preserve"> недостаточности.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Не менее актуальной остается проблема низкого уровня культуры питания у детей и подростков, основанной на стереотипах, сформировавшихся в последние годы, когда основными в рационе питания семьи становятся продукты быстрого приготовления и полуфабрикаты, а количество потребляемых овощей, фруктов, рыбы, молочных продуктов сокращается.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Поскольку вопрос организации питания школьников лежит в области межведомственного взаимодействия, решение перечисленных проблем требует комплексного, системного подхода. Необходимо сформировать систему школьного питания, обеспечить современное материально-техническое оснащение, внедрить новые технологии производства, формы и методы обслуживания, усилить </w:t>
      </w:r>
      <w:proofErr w:type="gramStart"/>
      <w:r w:rsidRPr="00F15B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5B52">
        <w:rPr>
          <w:rFonts w:ascii="Times New Roman" w:hAnsi="Times New Roman"/>
          <w:sz w:val="24"/>
          <w:szCs w:val="24"/>
        </w:rPr>
        <w:t xml:space="preserve"> качеством и безопасностью продуктов.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Таким образом, проблема организации питания детей школьного возраста является комплексной, требует координации межотраслевых связей, взаимодействия с органами местного самоуправления и общественными организациями. Все вышеназванные факторы являются критериями отбора проблемы для программной разработки.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Реализация мероприятий Программы позволит: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увеличить охват школьников двухразовым горячим питанием в период их пребывания в образовательном учреждении на 10%;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повысить качество питания учащихся в образовательном учреждении в соответствии с рационами питания, учитывающими физиологические нормы питания детей и включающими обогащенные продукты профилактического назначения, что будет способствовать улучшению их здоровья;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осуществить модернизацию материально-технической базы школьной столовой в соответствии с современными технологиями и формами обслуживания;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обеспечить безопасность и доступность питания.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Подпрограмма предусматривает решение обозначенных проблем через совершенствование работы по охране здоровья обучающихся и социальной поддержке детей в рамках ОУ.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lastRenderedPageBreak/>
        <w:t>С 2014 г в МБОУ СОШ п. Джонка реализуется комплексная программа «Культура питания», целью которой является обеспечение здорового питания школьников в целях сохранения и укрепления их здоровья, а также профилактики заболеваний. В рамках программы внеурочной деятельности работает объединение «Здоровое питание», направленное на формирование у детей ценностного отношения к собственному здоровью, освоение навыков правильного питания как составляющей здорового образа жизни. С 2016 г реализуется образовательный проект «Разговор о правильном питании».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bookmarkStart w:id="0" w:name="Par2380"/>
      <w:bookmarkEnd w:id="0"/>
      <w:r w:rsidRPr="00F15B52">
        <w:rPr>
          <w:rFonts w:ascii="Times New Roman" w:hAnsi="Times New Roman"/>
          <w:sz w:val="24"/>
          <w:szCs w:val="24"/>
        </w:rPr>
        <w:t>2. Цели и задачи подпрограммы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Целью подпрограммы является создание условий  для сохранения и укрепления  физического здоровья школьников за счет повышения  эффективности и безопасности системы школьного питания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Задачи подпрограммы: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создание   современной   системы  обеспечения учащихся горячим  питанием с учетом     внедрения     новых     технологий производства,   нацеленных  на  сохранение  и укрепление здоровья школьников;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повышение    уровня    знаний   учащихся, педагогов и  родителей (законных представителей)  в вопросах  здорового питания,     популяризация     и    повышение привлекательности     здорового      питания;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улучшение материально-технической базы пищеблока школьной столовой;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-совершенствование кадрового обеспечения     работников школьной столовой.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В ходе реализации подпрограммы приоритетными направлениями деятельности будут: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укрепление материально-технической базы школьной столовой;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выделение денежных средств на укрепление материально-технической базы школьной столовой;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нормативно-правовое регулирование школьного питания;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совершенствование кадрового обеспечения;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обеспечение качества и безопасности питания учащихся в ОУ;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формирование у обучающихся знаний об основах здорового питания.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bookmarkStart w:id="1" w:name="Par2399"/>
      <w:bookmarkEnd w:id="1"/>
      <w:r w:rsidRPr="00F15B52">
        <w:rPr>
          <w:rFonts w:ascii="Times New Roman" w:hAnsi="Times New Roman"/>
          <w:sz w:val="24"/>
          <w:szCs w:val="24"/>
        </w:rPr>
        <w:t xml:space="preserve">3. Прогноз конечных результатов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В ходе реализации подпрограммы будут достигнуты следующие конечные результаты: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охват горячим питанием учащихся общеобразовательного учреждения увеличится с 93% до 96% (от общего количества учащихся общеобразовательного учреждения);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охват учащихся 1 - 4 классов горячим питанием увеличится с 15% до 25%;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охват горячим питанием учащихся на уровнях обучения основного и среднего общего образования увеличится с 88% до 95%;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Планируется обеспечение качества и безопасности питания детей в ОУ через повышение действенности производственного контроля на всех этапах производства, хранения, транспортировки и реализации продуктов питания в ОУ, повышение ответственности работников, организующих и обслуживающих питание школьников в ОУ.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4. Перечень показателей (индикаторов) подпрограммы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Основными показателями (индикаторами) выполнения подпрограммы являются: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доля учащихся, охваченных горячим питанием на платной основе, от общей численности обучающихся школы;</w:t>
      </w:r>
    </w:p>
    <w:p w:rsidR="00F15B52" w:rsidRPr="00F15B52" w:rsidRDefault="00F15B52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lastRenderedPageBreak/>
        <w:t>- доля охвата учащихся 1 - 4 классов двухразовым горячим питанием от общего количества учащихся первого уровня обучения;</w:t>
      </w:r>
    </w:p>
    <w:p w:rsidR="00F15B52" w:rsidRPr="00F15B52" w:rsidRDefault="00F15B52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- доля охвата учащихся 5 - 11 классов горячим питанием от общего количества учащихся второго и третьего уровней </w:t>
      </w:r>
      <w:proofErr w:type="spellStart"/>
      <w:r w:rsidRPr="00F15B52">
        <w:rPr>
          <w:rFonts w:ascii="Times New Roman" w:hAnsi="Times New Roman"/>
          <w:sz w:val="24"/>
          <w:szCs w:val="24"/>
        </w:rPr>
        <w:t>обучени</w:t>
      </w:r>
      <w:proofErr w:type="spellEnd"/>
      <w:r w:rsidRPr="00F15B52">
        <w:rPr>
          <w:rFonts w:ascii="Times New Roman" w:hAnsi="Times New Roman"/>
          <w:sz w:val="24"/>
          <w:szCs w:val="24"/>
        </w:rPr>
        <w:t>.;</w:t>
      </w:r>
    </w:p>
    <w:p w:rsidR="00F15B52" w:rsidRDefault="0070698C" w:rsidP="00F15B52">
      <w:pPr>
        <w:pStyle w:val="19"/>
        <w:rPr>
          <w:rFonts w:ascii="Times New Roman" w:hAnsi="Times New Roman"/>
          <w:sz w:val="24"/>
          <w:szCs w:val="24"/>
        </w:rPr>
      </w:pPr>
      <w:hyperlink r:id="rId7" w:anchor="Par546" w:tooltip="Ссылка на текущий документ" w:history="1">
        <w:r w:rsidR="00F15B52" w:rsidRPr="00F15B52">
          <w:rPr>
            <w:rStyle w:val="a4"/>
            <w:rFonts w:ascii="Times New Roman" w:hAnsi="Times New Roman"/>
            <w:sz w:val="24"/>
            <w:szCs w:val="24"/>
          </w:rPr>
          <w:t>Сведения</w:t>
        </w:r>
      </w:hyperlink>
      <w:r w:rsidR="00F15B52" w:rsidRPr="00F15B52">
        <w:rPr>
          <w:rFonts w:ascii="Times New Roman" w:hAnsi="Times New Roman"/>
          <w:sz w:val="24"/>
          <w:szCs w:val="24"/>
        </w:rPr>
        <w:t xml:space="preserve"> о показателях (индикаторах) подпрограммы приведены </w:t>
      </w:r>
    </w:p>
    <w:p w:rsidR="00AC4A3B" w:rsidRPr="00F15B52" w:rsidRDefault="00F15B52" w:rsidP="00F15B52">
      <w:pPr>
        <w:pStyle w:val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AC4A3B" w:rsidRPr="00F15B52">
        <w:rPr>
          <w:rFonts w:ascii="Times New Roman" w:hAnsi="Times New Roman"/>
          <w:sz w:val="24"/>
          <w:szCs w:val="24"/>
        </w:rPr>
        <w:t>приложении № 1 к настоящей подпрограмме.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bookmarkStart w:id="2" w:name="Par2412"/>
      <w:bookmarkEnd w:id="2"/>
      <w:r w:rsidRPr="00F15B52">
        <w:rPr>
          <w:rFonts w:ascii="Times New Roman" w:hAnsi="Times New Roman"/>
          <w:sz w:val="24"/>
          <w:szCs w:val="24"/>
        </w:rPr>
        <w:t>5. Краткое описание мероприятий подпрограммы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В ходе выполнения подпрограммы планируется реализовать следующие мероприятия: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нормативно-правовое регулирование школьного питания;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оснащение школьной столовой оборудованием в соответствии с требованиями СанПиН 2.4.5.2409-08;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проведение ремонта пищеблока в общеобразовательном учреждении;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участие в обучающих семинарах для организаторов школьного питания;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обучение детей и подростков знаниям об основах здорового питания;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обеспечение участников образовательного процесса качественным и безопасным питанием;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- увеличение охвата учащихся горячим питанием на платной основе;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- организация работы по </w:t>
      </w:r>
      <w:proofErr w:type="spellStart"/>
      <w:r w:rsidRPr="00F15B52">
        <w:rPr>
          <w:rFonts w:ascii="Times New Roman" w:hAnsi="Times New Roman"/>
          <w:sz w:val="24"/>
          <w:szCs w:val="24"/>
        </w:rPr>
        <w:t>самообеспечению</w:t>
      </w:r>
      <w:proofErr w:type="spellEnd"/>
      <w:r w:rsidRPr="00F15B52">
        <w:rPr>
          <w:rFonts w:ascii="Times New Roman" w:hAnsi="Times New Roman"/>
          <w:sz w:val="24"/>
          <w:szCs w:val="24"/>
        </w:rPr>
        <w:t xml:space="preserve"> ОУ сельхозпродукцией.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Планируется осуществлять постоянное методическое обеспечение профилактической работы по организации питания учащихся в ОУ.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Пристальное внимание будет уделяться организационному обеспечению совершенствования питания учащихся в ОУ. В системе будет проводиться мониторинг состояния школьной столовой и пищеблока, повышения эффективности потребления энергоресурсов.</w:t>
      </w:r>
    </w:p>
    <w:p w:rsidR="00AC4A3B" w:rsidRPr="00F15B52" w:rsidRDefault="0070698C" w:rsidP="00F15B52">
      <w:pPr>
        <w:pStyle w:val="19"/>
        <w:rPr>
          <w:rFonts w:ascii="Times New Roman" w:hAnsi="Times New Roman"/>
          <w:sz w:val="24"/>
          <w:szCs w:val="24"/>
        </w:rPr>
      </w:pPr>
      <w:hyperlink r:id="rId8" w:anchor="Par639" w:tooltip="Ссылка на текущий документ" w:history="1">
        <w:r w:rsidR="00AC4A3B" w:rsidRPr="00F15B52">
          <w:rPr>
            <w:rStyle w:val="a4"/>
            <w:rFonts w:ascii="Times New Roman" w:hAnsi="Times New Roman"/>
            <w:sz w:val="24"/>
            <w:szCs w:val="24"/>
          </w:rPr>
          <w:t>Перечень</w:t>
        </w:r>
      </w:hyperlink>
      <w:r w:rsidR="00AC4A3B" w:rsidRPr="00F15B52">
        <w:rPr>
          <w:rFonts w:ascii="Times New Roman" w:hAnsi="Times New Roman"/>
          <w:sz w:val="24"/>
          <w:szCs w:val="24"/>
        </w:rPr>
        <w:t xml:space="preserve"> основных мероприятий подпрограммы с указанием исполнителей, сроков их реализации и непосредственных результатов представлен в приложении № 2 к настоящей подпрограмме.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bookmarkStart w:id="3" w:name="Par2427"/>
      <w:bookmarkEnd w:id="3"/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6. Ресурсное обеспечение реализации подпрограммы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Планируемый объем средств муниципального бюджета, необходимых для реализации подпрограммы, объем финансирования мероприятий программы в ценах соответствующих лет составит: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общий объем сред</w:t>
      </w:r>
      <w:r w:rsidR="00F15B52">
        <w:rPr>
          <w:rFonts w:ascii="Times New Roman" w:hAnsi="Times New Roman"/>
          <w:sz w:val="24"/>
          <w:szCs w:val="24"/>
        </w:rPr>
        <w:t>ств муниципального бюджета – 423</w:t>
      </w:r>
      <w:r w:rsidRPr="00F15B52">
        <w:rPr>
          <w:rFonts w:ascii="Times New Roman" w:hAnsi="Times New Roman"/>
          <w:sz w:val="24"/>
          <w:szCs w:val="24"/>
        </w:rPr>
        <w:t>2,10 тыс. рублей,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в том числе по годам: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2016 год – </w:t>
      </w:r>
      <w:r w:rsidRPr="00F15B52">
        <w:rPr>
          <w:rFonts w:ascii="Times New Roman" w:hAnsi="Times New Roman"/>
          <w:bCs/>
          <w:sz w:val="24"/>
          <w:szCs w:val="24"/>
        </w:rPr>
        <w:t xml:space="preserve">1539,20 </w:t>
      </w:r>
      <w:r w:rsidRPr="00F15B52">
        <w:rPr>
          <w:rFonts w:ascii="Times New Roman" w:hAnsi="Times New Roman"/>
          <w:sz w:val="24"/>
          <w:szCs w:val="24"/>
        </w:rPr>
        <w:t>тыс. рублей;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2017 год – </w:t>
      </w:r>
      <w:r w:rsidR="00F15B52">
        <w:rPr>
          <w:rFonts w:ascii="Times New Roman" w:hAnsi="Times New Roman"/>
          <w:bCs/>
          <w:sz w:val="24"/>
          <w:szCs w:val="24"/>
        </w:rPr>
        <w:t>147</w:t>
      </w:r>
      <w:r w:rsidRPr="00F15B52">
        <w:rPr>
          <w:rFonts w:ascii="Times New Roman" w:hAnsi="Times New Roman"/>
          <w:bCs/>
          <w:sz w:val="24"/>
          <w:szCs w:val="24"/>
        </w:rPr>
        <w:t xml:space="preserve">2,70 </w:t>
      </w:r>
      <w:r w:rsidRPr="00F15B52">
        <w:rPr>
          <w:rFonts w:ascii="Times New Roman" w:hAnsi="Times New Roman"/>
          <w:sz w:val="24"/>
          <w:szCs w:val="24"/>
        </w:rPr>
        <w:t>тыс. рублей;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2018 год – </w:t>
      </w:r>
      <w:r w:rsidR="00F15B52">
        <w:rPr>
          <w:rFonts w:ascii="Times New Roman" w:hAnsi="Times New Roman"/>
          <w:bCs/>
          <w:sz w:val="24"/>
          <w:szCs w:val="24"/>
        </w:rPr>
        <w:t>147</w:t>
      </w:r>
      <w:r w:rsidRPr="00F15B52">
        <w:rPr>
          <w:rFonts w:ascii="Times New Roman" w:hAnsi="Times New Roman"/>
          <w:bCs/>
          <w:sz w:val="24"/>
          <w:szCs w:val="24"/>
        </w:rPr>
        <w:t xml:space="preserve">0,20 </w:t>
      </w:r>
      <w:r w:rsidRPr="00F15B52">
        <w:rPr>
          <w:rFonts w:ascii="Times New Roman" w:hAnsi="Times New Roman"/>
          <w:sz w:val="24"/>
          <w:szCs w:val="24"/>
        </w:rPr>
        <w:t>тыс. рублей;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Общий объём внебюджетных средств составит –  2671,0  </w:t>
      </w:r>
      <w:proofErr w:type="spellStart"/>
      <w:r w:rsidRPr="00F15B52">
        <w:rPr>
          <w:rFonts w:ascii="Times New Roman" w:hAnsi="Times New Roman"/>
          <w:sz w:val="24"/>
          <w:szCs w:val="24"/>
        </w:rPr>
        <w:t>тыс</w:t>
      </w:r>
      <w:proofErr w:type="gramStart"/>
      <w:r w:rsidRPr="00F15B52">
        <w:rPr>
          <w:rFonts w:ascii="Times New Roman" w:hAnsi="Times New Roman"/>
          <w:sz w:val="24"/>
          <w:szCs w:val="24"/>
        </w:rPr>
        <w:t>.р</w:t>
      </w:r>
      <w:proofErr w:type="gramEnd"/>
      <w:r w:rsidRPr="00F15B52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Ресурсное </w:t>
      </w:r>
      <w:hyperlink r:id="rId9" w:anchor="Par910" w:tooltip="Ссылка на текущий документ" w:history="1">
        <w:r w:rsidRPr="00F15B52">
          <w:rPr>
            <w:rStyle w:val="a4"/>
            <w:rFonts w:ascii="Times New Roman" w:hAnsi="Times New Roman"/>
            <w:sz w:val="24"/>
            <w:szCs w:val="24"/>
          </w:rPr>
          <w:t>обеспечение</w:t>
        </w:r>
      </w:hyperlink>
      <w:r w:rsidRPr="00F15B52">
        <w:rPr>
          <w:rFonts w:ascii="Times New Roman" w:hAnsi="Times New Roman"/>
          <w:sz w:val="24"/>
          <w:szCs w:val="24"/>
        </w:rPr>
        <w:t xml:space="preserve"> реализации подпрограммы представлено в приложении № 3 к настоящей подпрограмме.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Финансирование мероприятий подпрограммы является примерным, корректируется в соответствии с утвержденным бюджетом отрасли на очередной финансовый год и плановый период.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bookmarkStart w:id="4" w:name="Par2439"/>
      <w:bookmarkEnd w:id="4"/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  <w:sectPr w:rsidR="00AC4A3B" w:rsidRPr="00F15B52">
          <w:pgSz w:w="11906" w:h="16838"/>
          <w:pgMar w:top="1134" w:right="680" w:bottom="1134" w:left="2098" w:header="709" w:footer="709" w:gutter="0"/>
          <w:cols w:space="720"/>
        </w:sectPr>
      </w:pPr>
    </w:p>
    <w:p w:rsid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F15B52" w:rsidRDefault="00F15B52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Приложение № 1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к подпрограмме «Развитие школьного питания»     программы развития МБОУ СОШ п.Джонка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на 2016-2018 годы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bCs/>
          <w:sz w:val="24"/>
          <w:szCs w:val="24"/>
        </w:rPr>
      </w:pPr>
      <w:r w:rsidRPr="00F15B52">
        <w:rPr>
          <w:rFonts w:ascii="Times New Roman" w:hAnsi="Times New Roman"/>
          <w:bCs/>
          <w:sz w:val="24"/>
          <w:szCs w:val="24"/>
        </w:rPr>
        <w:t xml:space="preserve">ПЕРЕЧЕНЬ 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bCs/>
          <w:sz w:val="24"/>
          <w:szCs w:val="24"/>
        </w:rPr>
        <w:t xml:space="preserve">показателей (индикаторов) подпрограммы </w:t>
      </w:r>
      <w:r w:rsidRPr="00F15B52">
        <w:rPr>
          <w:rFonts w:ascii="Times New Roman" w:hAnsi="Times New Roman"/>
          <w:sz w:val="24"/>
          <w:szCs w:val="24"/>
        </w:rPr>
        <w:t>«Развитие школьного питания»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программы развития МБОУ СОШ п.Джонка на 2016-2018 годы</w:t>
      </w:r>
    </w:p>
    <w:p w:rsidR="00AC4A3B" w:rsidRPr="00F15B52" w:rsidRDefault="00AC4A3B" w:rsidP="00F15B52">
      <w:pPr>
        <w:pStyle w:val="1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7016"/>
        <w:gridCol w:w="1559"/>
        <w:gridCol w:w="2562"/>
        <w:gridCol w:w="1140"/>
        <w:gridCol w:w="1141"/>
        <w:gridCol w:w="1140"/>
      </w:tblGrid>
      <w:tr w:rsidR="00AC4A3B" w:rsidRPr="00F15B52" w:rsidTr="00AC4A3B">
        <w:trPr>
          <w:trHeight w:val="329"/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(индикатора)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</w:tr>
      <w:tr w:rsidR="00AC4A3B" w:rsidRPr="00F15B52" w:rsidTr="00AC4A3B">
        <w:trPr>
          <w:trHeight w:val="329"/>
          <w:tblHeader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C4A3B" w:rsidRPr="00F15B52" w:rsidTr="00AC4A3B">
        <w:trPr>
          <w:trHeight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доля учащихся, охваченных  горячим питанием на платной основе, от общей численности  обучающихся школ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первичные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данные сбора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оперативной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информации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C4A3B" w:rsidRPr="00F15B52" w:rsidTr="00AC4A3B">
        <w:trPr>
          <w:trHeight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доля охвата учащихся 1 - 4  классов двухразовым горячим питанием от  общего количества учащихся первой ступени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первичные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данные сбора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оперативной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информации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4A3B" w:rsidRPr="00F15B52" w:rsidTr="00AC4A3B">
        <w:trPr>
          <w:trHeight w:val="6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доля охвата учащихся 5 - 11 классов горячим питанием от  общего количества учащихся второй и третьей ступени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первичные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данные сбора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оперативной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информации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Default="00AC4A3B" w:rsidP="00F15B52">
      <w:pPr>
        <w:pStyle w:val="19"/>
        <w:rPr>
          <w:rFonts w:ascii="Times New Roman" w:hAnsi="Times New Roman"/>
          <w:b/>
          <w:bCs/>
          <w:sz w:val="24"/>
          <w:szCs w:val="24"/>
        </w:rPr>
      </w:pPr>
    </w:p>
    <w:p w:rsidR="0070698C" w:rsidRDefault="0070698C" w:rsidP="0070698C">
      <w:pPr>
        <w:pStyle w:val="a3"/>
      </w:pPr>
    </w:p>
    <w:p w:rsidR="0070698C" w:rsidRDefault="0070698C" w:rsidP="0070698C">
      <w:pPr>
        <w:pStyle w:val="a3"/>
      </w:pPr>
    </w:p>
    <w:p w:rsidR="0070698C" w:rsidRDefault="0070698C" w:rsidP="0070698C">
      <w:pPr>
        <w:pStyle w:val="a3"/>
      </w:pPr>
    </w:p>
    <w:p w:rsidR="0070698C" w:rsidRDefault="0070698C" w:rsidP="0070698C">
      <w:pPr>
        <w:pStyle w:val="a3"/>
      </w:pPr>
    </w:p>
    <w:p w:rsidR="0070698C" w:rsidRDefault="0070698C" w:rsidP="0070698C">
      <w:pPr>
        <w:pStyle w:val="a3"/>
      </w:pPr>
    </w:p>
    <w:p w:rsidR="0070698C" w:rsidRDefault="0070698C" w:rsidP="0070698C">
      <w:pPr>
        <w:pStyle w:val="a3"/>
      </w:pPr>
    </w:p>
    <w:p w:rsidR="0070698C" w:rsidRPr="0070698C" w:rsidRDefault="0070698C" w:rsidP="0070698C">
      <w:pPr>
        <w:pStyle w:val="a3"/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к подпрограмме "Развитие школьного питания"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программы развития МБОУ СОШ п.Джонка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на 2016 -2018 годы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ПЕРЕЧЕНЬ</w:t>
      </w: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мероприятий подпрограммы "Развитие школьного питания"</w:t>
      </w: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программы развития МБОУ СОШ п.Джонка на 2016 -2018 годы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8"/>
        <w:gridCol w:w="1983"/>
        <w:gridCol w:w="1418"/>
        <w:gridCol w:w="3401"/>
        <w:gridCol w:w="2555"/>
      </w:tblGrid>
      <w:tr w:rsidR="00AC4A3B" w:rsidRPr="00F15B52" w:rsidTr="0070698C">
        <w:trPr>
          <w:trHeight w:val="9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мероприятий подпрограмм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 мониторинга состояния  технологического оборудования в школьных пищеблоках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Созданы условия для   организации качественного     </w:t>
            </w:r>
            <w:proofErr w:type="gramEnd"/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 учащихся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Моральное и техническое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устаревание оборудования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школьных пищеблоков           </w:t>
            </w:r>
          </w:p>
        </w:tc>
      </w:tr>
      <w:tr w:rsidR="00AC4A3B" w:rsidRPr="00F15B52" w:rsidTr="0070698C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Оснащение школьных столовых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оборудованием в соответствии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r:id="rId10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" w:history="1">
              <w:r w:rsidRPr="00F15B52">
                <w:rPr>
                  <w:rStyle w:val="a4"/>
                  <w:rFonts w:ascii="Times New Roman" w:hAnsi="Times New Roman"/>
                  <w:sz w:val="24"/>
                  <w:szCs w:val="24"/>
                </w:rPr>
                <w:t>требованиями</w:t>
              </w:r>
            </w:hyperlink>
            <w:r w:rsidRPr="00F15B52">
              <w:rPr>
                <w:rFonts w:ascii="Times New Roman" w:hAnsi="Times New Roman"/>
                <w:sz w:val="24"/>
                <w:szCs w:val="24"/>
              </w:rPr>
              <w:t xml:space="preserve"> СанПиН (включая   обновление мебели,  холодильного, теплового,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весоизмерительного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оборудования, в том числе:</w:t>
            </w:r>
            <w:proofErr w:type="gramEnd"/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-жарочный шкаф;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-титан (кипятильник) на 40-50л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-кулер;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-стеллаж кухонный решетчатый;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стол разделочный;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- стеллаж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овощной;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стеллаж для сушки тарелок;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табурет;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стол обеденный;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тестомешалка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весы порционные;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-стеллаж со сплошными полками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электросковорода</w:t>
            </w:r>
            <w:proofErr w:type="spellEnd"/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- ванны моечные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холодильник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- вытяжной шкаф (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электровытяжка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 организации сбалансированного качественного     питания учащихся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Не соблюдение санитарных требований          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Проведение ремонтов пищеблоков в общеобразовательном учреждении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Несоответствие помещений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школьных пищеблоков санитарным нормам и правилам             </w:t>
            </w:r>
          </w:p>
        </w:tc>
      </w:tr>
      <w:tr w:rsidR="00AC4A3B" w:rsidRPr="00F15B52" w:rsidTr="0070698C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льготным горячим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питанием учащихся из   категории малоимущих и многодетных семей,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находящихся в трудной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жизненной ситуации, в том  числе выделение  дополнительной компенсации на организацию питания учащихся, нуждающихся в государственной поддержке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льготным питанием обучающихся из малоимущих     семей, находящихся в трудной  жизненной ситуации            </w:t>
            </w:r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охвата учащихся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школьным питанием             </w:t>
            </w:r>
          </w:p>
        </w:tc>
      </w:tr>
      <w:tr w:rsidR="00AC4A3B" w:rsidRPr="00F15B52" w:rsidTr="0070698C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Участие в районных обучающих семинарах для организаторов школьного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  уровня организаторов школьного питания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качества школьного   питания                       </w:t>
            </w:r>
          </w:p>
        </w:tc>
      </w:tr>
      <w:tr w:rsidR="00AC4A3B" w:rsidRPr="00F15B52" w:rsidTr="0070698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цикличных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примерных меню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Улучшение качества питания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обучающихся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качества школьного  питания                       </w:t>
            </w:r>
          </w:p>
        </w:tc>
      </w:tr>
      <w:tr w:rsidR="00AC4A3B" w:rsidRPr="00F15B52" w:rsidTr="0070698C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контроля.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ежедневного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качеством и безопасностью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используемого сырья и вырабатываемой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продукции,  соблюдением санитарных правил при хранении, транспортировке продукции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качества школьного питания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Нарушение санитарных норм и   правил организации школьного  питания                       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численности учащихся,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в государственной поддержке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 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льготным питанием учащихся из малоимущих и  многодетных семей, находящихся в трудной жизненной ситуации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охвата школьным питанием                      </w:t>
            </w:r>
          </w:p>
        </w:tc>
      </w:tr>
      <w:tr w:rsidR="00AC4A3B" w:rsidRPr="00F15B52" w:rsidTr="0070698C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горячим питанием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учащихся на платной основе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 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и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доступности школьного питания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Рост заболеваемости среди  детей и подростков            </w:t>
            </w:r>
          </w:p>
        </w:tc>
      </w:tr>
      <w:tr w:rsidR="00AC4A3B" w:rsidRPr="00F15B52" w:rsidTr="0070698C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Обеспечение питьевого режима школьников бутилированной питьевой водой. Приобретение в ОУ кулеров для розлива воды.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8" w:rsidRPr="00F15B52" w:rsidRDefault="004D0768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8" w:rsidRPr="00F15B52" w:rsidRDefault="004D0768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на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организацию питания  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школьников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Улучшение качества питания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обучающихся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качества школьного питания                       </w:t>
            </w:r>
          </w:p>
        </w:tc>
      </w:tr>
      <w:tr w:rsidR="00AC4A3B" w:rsidRPr="00F15B52" w:rsidTr="0070698C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включения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рационы питания школьников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продуктов питания 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промышленного производства,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обогащенных микронутриентами,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С-витамином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Улучшение качества питания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учащихся, профилактика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заболеваний среди детей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качества школьного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питания, рост заболеваемости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среди детей и подростков      </w:t>
            </w:r>
          </w:p>
        </w:tc>
      </w:tr>
      <w:tr w:rsidR="00AC4A3B" w:rsidRPr="00F15B52" w:rsidTr="0070698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Обучение детей и подростков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Привитие детям навыков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культуры здорового питания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Рост заболеваемости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детей и подростков            </w:t>
            </w:r>
          </w:p>
        </w:tc>
      </w:tr>
      <w:tr w:rsidR="00AC4A3B" w:rsidRPr="00F15B52" w:rsidTr="0070698C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 выставки-дегустации школьной продукции при проведении      родительских      собраний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Пропаганда качества школьного питания среди родителей, увеличение охвата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школьным питанием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охвата детей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школьным</w:t>
            </w:r>
            <w:proofErr w:type="gramEnd"/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питанием                      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самообеспечению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школ  сельхозпродукцией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стоимости блюд,   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разнообразия школьного    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питания, увеличение охвата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учащихся горячим питанием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Удорожание школьного питания  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школ методической нормативной документацией  по вопросам организации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компетентности организаторов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школьного питания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Снижение качества школьного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питания                       </w:t>
            </w:r>
          </w:p>
        </w:tc>
      </w:tr>
      <w:tr w:rsidR="00AC4A3B" w:rsidRPr="00F15B52" w:rsidTr="0070698C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Реализация образовательного проекта «Разговор о правильном питании»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Привитие детям навыков   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культуры здорового питания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Рост заболеваемости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детей и подростков            </w:t>
            </w:r>
          </w:p>
        </w:tc>
      </w:tr>
    </w:tbl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3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к подпрограмме «Развитие школьного питания» 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программы развития МБОУ СОШ п.Джонка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на 2016-2018 годы</w:t>
      </w:r>
    </w:p>
    <w:p w:rsidR="00AC4A3B" w:rsidRPr="00F15B52" w:rsidRDefault="00AC4A3B" w:rsidP="0070698C">
      <w:pPr>
        <w:pStyle w:val="19"/>
        <w:jc w:val="right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bCs/>
          <w:sz w:val="24"/>
          <w:szCs w:val="24"/>
        </w:rPr>
      </w:pPr>
      <w:r w:rsidRPr="00F15B52">
        <w:rPr>
          <w:rFonts w:ascii="Times New Roman" w:hAnsi="Times New Roman"/>
          <w:bCs/>
          <w:sz w:val="24"/>
          <w:szCs w:val="24"/>
        </w:rPr>
        <w:t>СМЕТА</w:t>
      </w: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bCs/>
          <w:sz w:val="24"/>
          <w:szCs w:val="24"/>
        </w:rPr>
      </w:pPr>
      <w:r w:rsidRPr="00F15B52">
        <w:rPr>
          <w:rFonts w:ascii="Times New Roman" w:hAnsi="Times New Roman"/>
          <w:bCs/>
          <w:sz w:val="24"/>
          <w:szCs w:val="24"/>
        </w:rPr>
        <w:t>расходов бюджета района и внебюджетных средств подпрограммы</w:t>
      </w: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«Развитие школьного питания»</w:t>
      </w:r>
    </w:p>
    <w:p w:rsidR="00AC4A3B" w:rsidRPr="00F15B52" w:rsidRDefault="00AC4A3B" w:rsidP="0070698C">
      <w:pPr>
        <w:pStyle w:val="19"/>
        <w:jc w:val="center"/>
        <w:rPr>
          <w:rFonts w:ascii="Times New Roman" w:hAnsi="Times New Roman"/>
          <w:sz w:val="24"/>
          <w:szCs w:val="24"/>
        </w:rPr>
      </w:pPr>
      <w:r w:rsidRPr="00F15B52">
        <w:rPr>
          <w:rFonts w:ascii="Times New Roman" w:hAnsi="Times New Roman"/>
          <w:sz w:val="24"/>
          <w:szCs w:val="24"/>
        </w:rPr>
        <w:t>программы развития МБОУ СОШ п.Джонка на 2016-2018 годы</w:t>
      </w: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tbl>
      <w:tblPr>
        <w:tblW w:w="1553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287"/>
        <w:gridCol w:w="3987"/>
        <w:gridCol w:w="1613"/>
        <w:gridCol w:w="1378"/>
        <w:gridCol w:w="1386"/>
      </w:tblGrid>
      <w:tr w:rsidR="00AC4A3B" w:rsidRPr="00F15B52" w:rsidTr="00AC4A3B">
        <w:trPr>
          <w:trHeight w:val="383"/>
          <w:tblHeader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Оценка расходов по годам (тыс. рублей</w:t>
            </w:r>
            <w:proofErr w:type="gramEnd"/>
          </w:p>
        </w:tc>
      </w:tr>
      <w:tr w:rsidR="00AC4A3B" w:rsidRPr="00F15B52" w:rsidTr="00AC4A3B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AC4A3B" w:rsidRPr="00F15B52" w:rsidTr="00AC4A3B">
        <w:trPr>
          <w:trHeight w:val="31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1539,20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70698C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0698C">
              <w:rPr>
                <w:rFonts w:ascii="Times New Roman" w:hAnsi="Times New Roman"/>
                <w:b/>
                <w:bCs/>
                <w:sz w:val="24"/>
                <w:szCs w:val="24"/>
              </w:rPr>
              <w:t>472</w:t>
            </w: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1470</w:t>
            </w:r>
            <w:r w:rsidR="00AC4A3B"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  <w:tr w:rsidR="00AC4A3B" w:rsidRPr="00F15B52" w:rsidTr="00AC4A3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1539,20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  <w:r w:rsidR="00AC4A3B"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2,70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1470</w:t>
            </w:r>
            <w:r w:rsidR="00AC4A3B"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  <w:tr w:rsidR="00AC4A3B" w:rsidRPr="00F15B52" w:rsidTr="00AC4A3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371,20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AC4A3B"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3,20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323</w:t>
            </w:r>
            <w:r w:rsidR="00AC4A3B"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,20</w:t>
            </w:r>
          </w:p>
        </w:tc>
      </w:tr>
      <w:tr w:rsidR="00AC4A3B" w:rsidRPr="00F15B52" w:rsidTr="00AC4A3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2 63,50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2 65,00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265,00</w:t>
            </w:r>
          </w:p>
        </w:tc>
      </w:tr>
      <w:tr w:rsidR="00AC4A3B" w:rsidRPr="00F15B52" w:rsidTr="00AC4A3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904,50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884,50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/>
                <w:bCs/>
                <w:sz w:val="24"/>
                <w:szCs w:val="24"/>
              </w:rPr>
              <w:t>882,00</w:t>
            </w:r>
          </w:p>
        </w:tc>
      </w:tr>
      <w:tr w:rsidR="00AC4A3B" w:rsidRPr="00F15B52" w:rsidTr="00AC4A3B">
        <w:trPr>
          <w:trHeight w:val="9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 мониторинга состояния  технологического оборудования в школьных пищеблоках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  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13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Оснащение школьных столовых  оборудованием в соответствии с требованиями СанПиН (включая   обновление мебели,  холодильного, теплового,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весоизмерительного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  оборудования)      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4A3B" w:rsidRPr="00F15B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4A3B" w:rsidRPr="00F15B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70698C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C4A3B" w:rsidRPr="00F15B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4A3B" w:rsidRPr="00F15B52" w:rsidTr="00AC4A3B">
        <w:trPr>
          <w:trHeight w:val="53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Проведение ремонтов пищеблоков в общеобразовательных  учреждениях        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10,00</w:t>
            </w:r>
          </w:p>
        </w:tc>
      </w:tr>
      <w:tr w:rsidR="00AC4A3B" w:rsidRPr="00F15B52" w:rsidTr="00AC4A3B">
        <w:trPr>
          <w:trHeight w:val="12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льготным горячим питанием учащихся из   категории малоимущих и многодетных семей,  находящихся в трудной жизненной ситуации, в том  числе выделение  дополнительной компенсации на организацию </w:t>
            </w: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питания учащихся, нуждающихся в государственной поддержке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Краевой бюджет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263,50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51,00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265,00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52,00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265,00</w:t>
            </w:r>
          </w:p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52,00</w:t>
            </w:r>
          </w:p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</w:tr>
      <w:tr w:rsidR="00AC4A3B" w:rsidRPr="00F15B52" w:rsidTr="00AC4A3B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3B" w:rsidRPr="00F15B52" w:rsidTr="00AC4A3B">
        <w:trPr>
          <w:trHeight w:val="7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Участие в районных обучающих семинарах для организаторов  школьного питания  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AC4A3B" w:rsidRPr="00F15B52" w:rsidTr="00AC4A3B">
        <w:trPr>
          <w:trHeight w:val="8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с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цикличных примерных меню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202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 производственного контроля. Осуществление ежедневного производственного </w:t>
            </w:r>
            <w:proofErr w:type="gramStart"/>
            <w:r w:rsidRPr="00F15B5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качеством и безопасностью используемого сырья и вырабатываемой продукции,  соблюдением санитарных правил при хранении, транспортировке продукции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9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  численности учащихся, нуждающихся в государственной поддержке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горячим питанием учащихся на платной основе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756,00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762,00</w:t>
            </w:r>
          </w:p>
        </w:tc>
      </w:tr>
      <w:tr w:rsidR="00AC4A3B" w:rsidRPr="00F15B52" w:rsidTr="00AC4A3B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Обеспечение питьевого режима школьников бутилированной питьевой водой. Приобретение в ОУ кулеров для розлива воды.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B52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</w:tr>
      <w:tr w:rsidR="00AC4A3B" w:rsidRPr="00F15B52" w:rsidTr="00AC4A3B">
        <w:trPr>
          <w:trHeight w:val="2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районного конкурса на лучшую организацию питания школьников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1,20 </w:t>
            </w:r>
          </w:p>
        </w:tc>
      </w:tr>
      <w:tr w:rsidR="00AC4A3B" w:rsidRPr="00F15B52" w:rsidTr="00AC4A3B">
        <w:trPr>
          <w:trHeight w:val="12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включения в рационы питания школьников продуктов питания промышленного производства, обогащенных микронутриентами, С-витамином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4,00 </w:t>
            </w:r>
          </w:p>
        </w:tc>
      </w:tr>
      <w:tr w:rsidR="00AC4A3B" w:rsidRPr="00F15B52" w:rsidTr="00AC4A3B">
        <w:trPr>
          <w:trHeight w:val="12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Обучение детей и подростков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3B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8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 выставки-дегустации школьной продукции при проведении      родительских      собраний           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4A3B" w:rsidRPr="00F15B52" w:rsidTr="00AC4A3B">
        <w:trPr>
          <w:trHeight w:val="54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 </w:t>
            </w:r>
            <w:proofErr w:type="spellStart"/>
            <w:r w:rsidRPr="00F15B52">
              <w:rPr>
                <w:rFonts w:ascii="Times New Roman" w:hAnsi="Times New Roman"/>
                <w:sz w:val="24"/>
                <w:szCs w:val="24"/>
              </w:rPr>
              <w:t>самообеспечению</w:t>
            </w:r>
            <w:proofErr w:type="spellEnd"/>
            <w:r w:rsidRPr="00F15B52">
              <w:rPr>
                <w:rFonts w:ascii="Times New Roman" w:hAnsi="Times New Roman"/>
                <w:sz w:val="24"/>
                <w:szCs w:val="24"/>
              </w:rPr>
              <w:t xml:space="preserve"> школ  сельхозпродукцией  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2,0</w:t>
            </w:r>
          </w:p>
        </w:tc>
      </w:tr>
      <w:tr w:rsidR="00AC4A3B" w:rsidRPr="00F15B52" w:rsidTr="00AC4A3B">
        <w:trPr>
          <w:trHeight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 xml:space="preserve">Обеспечение школ методической нормативной документацией  по вопросам организации питания        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 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6,00 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6,00 </w:t>
            </w:r>
          </w:p>
        </w:tc>
      </w:tr>
      <w:tr w:rsidR="00AC4A3B" w:rsidRPr="00F15B52" w:rsidTr="00AC4A3B">
        <w:trPr>
          <w:trHeight w:val="83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Реализация образовательного проекта «Разговор о правильном питании»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68" w:rsidRPr="00F15B52" w:rsidRDefault="00AC4A3B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F15B52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8" w:rsidRPr="00F15B52" w:rsidRDefault="004D0768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8" w:rsidRPr="00F15B52" w:rsidRDefault="004D0768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8" w:rsidRPr="00F15B52" w:rsidRDefault="004D0768" w:rsidP="00F15B52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  <w:sectPr w:rsidR="00AC4A3B" w:rsidRPr="00F15B5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  <w:sectPr w:rsidR="00AC4A3B" w:rsidRPr="00F15B52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C4A3B" w:rsidRPr="00F15B52" w:rsidRDefault="00AC4A3B" w:rsidP="00F15B52">
      <w:pPr>
        <w:pStyle w:val="19"/>
        <w:rPr>
          <w:rFonts w:ascii="Times New Roman" w:hAnsi="Times New Roman"/>
          <w:sz w:val="24"/>
          <w:szCs w:val="24"/>
        </w:rPr>
      </w:pPr>
    </w:p>
    <w:p w:rsidR="007A50A9" w:rsidRPr="00F15B52" w:rsidRDefault="007A50A9" w:rsidP="00F15B52">
      <w:pPr>
        <w:pStyle w:val="19"/>
        <w:rPr>
          <w:rFonts w:ascii="Times New Roman" w:hAnsi="Times New Roman"/>
          <w:sz w:val="24"/>
          <w:szCs w:val="24"/>
        </w:rPr>
      </w:pPr>
    </w:p>
    <w:sectPr w:rsidR="007A50A9" w:rsidRPr="00F1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61F"/>
    <w:multiLevelType w:val="hybridMultilevel"/>
    <w:tmpl w:val="6AB2AE3C"/>
    <w:lvl w:ilvl="0" w:tplc="BE60172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9"/>
    <w:rsid w:val="004D0768"/>
    <w:rsid w:val="0070698C"/>
    <w:rsid w:val="007A50A9"/>
    <w:rsid w:val="007C4999"/>
    <w:rsid w:val="00976A91"/>
    <w:rsid w:val="00AC4A3B"/>
    <w:rsid w:val="00BF7AAB"/>
    <w:rsid w:val="00EF0B24"/>
    <w:rsid w:val="00F15B52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next w:val="a"/>
    <w:link w:val="10"/>
    <w:uiPriority w:val="9"/>
    <w:qFormat/>
    <w:rsid w:val="00AC4A3B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A3B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E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4A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A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AC4A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4A3B"/>
    <w:rPr>
      <w:color w:val="800080"/>
      <w:u w:val="single"/>
    </w:r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AC4A3B"/>
    <w:pPr>
      <w:spacing w:after="160" w:line="256" w:lineRule="auto"/>
      <w:ind w:left="720"/>
      <w:contextualSpacing/>
    </w:p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13">
    <w:name w:val="Подзаголовок Знак1"/>
    <w:basedOn w:val="a0"/>
    <w:link w:val="a9"/>
    <w:uiPriority w:val="11"/>
    <w:locked/>
    <w:rsid w:val="00AC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AC4A3B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AC4A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qFormat/>
    <w:rsid w:val="00AC4A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AC4A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AC4A3B"/>
  </w:style>
  <w:style w:type="paragraph" w:customStyle="1" w:styleId="14">
    <w:name w:val="Верхний колонтитул1"/>
    <w:basedOn w:val="a"/>
    <w:next w:val="a7"/>
    <w:link w:val="ac"/>
    <w:uiPriority w:val="99"/>
    <w:qFormat/>
    <w:rsid w:val="00AC4A3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2"/>
    <w:uiPriority w:val="99"/>
    <w:semiHidden/>
    <w:unhideWhenUsed/>
    <w:rsid w:val="00AC4A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15"/>
    <w:uiPriority w:val="99"/>
    <w:semiHidden/>
    <w:rsid w:val="00AC4A3B"/>
  </w:style>
  <w:style w:type="paragraph" w:customStyle="1" w:styleId="15">
    <w:name w:val="Нижний колонтитул1"/>
    <w:basedOn w:val="a"/>
    <w:next w:val="a8"/>
    <w:link w:val="ad"/>
    <w:uiPriority w:val="99"/>
    <w:qFormat/>
    <w:rsid w:val="00AC4A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C4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бычный (веб)1"/>
    <w:basedOn w:val="a"/>
    <w:next w:val="a6"/>
    <w:uiPriority w:val="99"/>
    <w:qFormat/>
    <w:rsid w:val="00AC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C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AC4A3B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next w:val="ab"/>
    <w:uiPriority w:val="99"/>
    <w:qFormat/>
    <w:rsid w:val="00AC4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qFormat/>
    <w:rsid w:val="00AC4A3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19">
    <w:name w:val="Без интервала1"/>
    <w:next w:val="a3"/>
    <w:uiPriority w:val="1"/>
    <w:qFormat/>
    <w:rsid w:val="00AC4A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AC4A3B"/>
    <w:pPr>
      <w:tabs>
        <w:tab w:val="right" w:leader="dot" w:pos="9345"/>
      </w:tabs>
      <w:spacing w:after="0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2">
    <w:name w:val="Body Text Indent 2"/>
    <w:basedOn w:val="a"/>
    <w:link w:val="21"/>
    <w:uiPriority w:val="99"/>
    <w:semiHidden/>
    <w:unhideWhenUsed/>
    <w:rsid w:val="00AC4A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11"/>
    <w:uiPriority w:val="99"/>
    <w:semiHidden/>
    <w:rsid w:val="00AC4A3B"/>
  </w:style>
  <w:style w:type="paragraph" w:customStyle="1" w:styleId="211">
    <w:name w:val="Основной текст с отступом 21"/>
    <w:basedOn w:val="a"/>
    <w:next w:val="22"/>
    <w:link w:val="23"/>
    <w:uiPriority w:val="99"/>
    <w:qFormat/>
    <w:rsid w:val="00AC4A3B"/>
    <w:pPr>
      <w:spacing w:after="120" w:line="480" w:lineRule="auto"/>
      <w:ind w:left="283"/>
    </w:pPr>
  </w:style>
  <w:style w:type="paragraph" w:styleId="a9">
    <w:name w:val="Subtitle"/>
    <w:basedOn w:val="a"/>
    <w:next w:val="a"/>
    <w:link w:val="13"/>
    <w:uiPriority w:val="11"/>
    <w:qFormat/>
    <w:rsid w:val="00AC4A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1a"/>
    <w:uiPriority w:val="11"/>
    <w:rsid w:val="00AC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a">
    <w:name w:val="Подзаголовок1"/>
    <w:basedOn w:val="a"/>
    <w:next w:val="a9"/>
    <w:link w:val="ae"/>
    <w:uiPriority w:val="11"/>
    <w:qFormat/>
    <w:rsid w:val="00AC4A3B"/>
    <w:p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l65">
    <w:name w:val="xl65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AC4A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AC4A3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qFormat/>
    <w:rsid w:val="00AC4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AC4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qFormat/>
    <w:rsid w:val="00AC4A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AC4A3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AC4A3B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AC4A3B"/>
    <w:rPr>
      <w:rFonts w:ascii="Times New Roman" w:hAnsi="Times New Roman" w:cs="Times New Roman" w:hint="default"/>
    </w:rPr>
  </w:style>
  <w:style w:type="character" w:styleId="af0">
    <w:name w:val="Intense Emphasis"/>
    <w:basedOn w:val="a0"/>
    <w:uiPriority w:val="21"/>
    <w:qFormat/>
    <w:rsid w:val="00AC4A3B"/>
    <w:rPr>
      <w:i/>
      <w:iCs/>
      <w:color w:val="4F81BD" w:themeColor="accent1"/>
    </w:rPr>
  </w:style>
  <w:style w:type="character" w:customStyle="1" w:styleId="112">
    <w:name w:val="Заголовок 1 Знак1"/>
    <w:basedOn w:val="a0"/>
    <w:uiPriority w:val="9"/>
    <w:rsid w:val="00AC4A3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AC4A3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FontStyle34">
    <w:name w:val="Font Style34"/>
    <w:rsid w:val="00AC4A3B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AC4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AC4A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AC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next w:val="a"/>
    <w:link w:val="10"/>
    <w:uiPriority w:val="9"/>
    <w:qFormat/>
    <w:rsid w:val="00AC4A3B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A3B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E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4A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A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AC4A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4A3B"/>
    <w:rPr>
      <w:color w:val="800080"/>
      <w:u w:val="single"/>
    </w:rPr>
  </w:style>
  <w:style w:type="paragraph" w:styleId="a6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AC4A3B"/>
    <w:pPr>
      <w:spacing w:after="160" w:line="256" w:lineRule="auto"/>
      <w:ind w:left="720"/>
      <w:contextualSpacing/>
    </w:p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13">
    <w:name w:val="Подзаголовок Знак1"/>
    <w:basedOn w:val="a0"/>
    <w:link w:val="a9"/>
    <w:uiPriority w:val="11"/>
    <w:locked/>
    <w:rsid w:val="00AC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1"/>
    <w:basedOn w:val="a0"/>
    <w:link w:val="22"/>
    <w:uiPriority w:val="99"/>
    <w:semiHidden/>
    <w:locked/>
    <w:rsid w:val="00AC4A3B"/>
    <w:rPr>
      <w:rFonts w:ascii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AC4A3B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AC4A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Заголовок 21"/>
    <w:basedOn w:val="a"/>
    <w:next w:val="a"/>
    <w:uiPriority w:val="9"/>
    <w:qFormat/>
    <w:rsid w:val="00AC4A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AC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AC4A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AC4A3B"/>
  </w:style>
  <w:style w:type="paragraph" w:customStyle="1" w:styleId="14">
    <w:name w:val="Верхний колонтитул1"/>
    <w:basedOn w:val="a"/>
    <w:next w:val="a7"/>
    <w:link w:val="ac"/>
    <w:uiPriority w:val="99"/>
    <w:qFormat/>
    <w:rsid w:val="00AC4A3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12"/>
    <w:uiPriority w:val="99"/>
    <w:semiHidden/>
    <w:unhideWhenUsed/>
    <w:rsid w:val="00AC4A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15"/>
    <w:uiPriority w:val="99"/>
    <w:semiHidden/>
    <w:rsid w:val="00AC4A3B"/>
  </w:style>
  <w:style w:type="paragraph" w:customStyle="1" w:styleId="15">
    <w:name w:val="Нижний колонтитул1"/>
    <w:basedOn w:val="a"/>
    <w:next w:val="a8"/>
    <w:link w:val="ad"/>
    <w:uiPriority w:val="99"/>
    <w:qFormat/>
    <w:rsid w:val="00AC4A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C4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бычный (веб)1"/>
    <w:basedOn w:val="a"/>
    <w:next w:val="a6"/>
    <w:uiPriority w:val="99"/>
    <w:qFormat/>
    <w:rsid w:val="00AC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C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AC4A3B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next w:val="ab"/>
    <w:uiPriority w:val="99"/>
    <w:qFormat/>
    <w:rsid w:val="00AC4A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qFormat/>
    <w:rsid w:val="00AC4A3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19">
    <w:name w:val="Без интервала1"/>
    <w:next w:val="a3"/>
    <w:uiPriority w:val="1"/>
    <w:qFormat/>
    <w:rsid w:val="00AC4A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AC4A3B"/>
    <w:pPr>
      <w:tabs>
        <w:tab w:val="right" w:leader="dot" w:pos="9345"/>
      </w:tabs>
      <w:spacing w:after="0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2">
    <w:name w:val="Body Text Indent 2"/>
    <w:basedOn w:val="a"/>
    <w:link w:val="21"/>
    <w:uiPriority w:val="99"/>
    <w:semiHidden/>
    <w:unhideWhenUsed/>
    <w:rsid w:val="00AC4A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11"/>
    <w:uiPriority w:val="99"/>
    <w:semiHidden/>
    <w:rsid w:val="00AC4A3B"/>
  </w:style>
  <w:style w:type="paragraph" w:customStyle="1" w:styleId="211">
    <w:name w:val="Основной текст с отступом 21"/>
    <w:basedOn w:val="a"/>
    <w:next w:val="22"/>
    <w:link w:val="23"/>
    <w:uiPriority w:val="99"/>
    <w:qFormat/>
    <w:rsid w:val="00AC4A3B"/>
    <w:pPr>
      <w:spacing w:after="120" w:line="480" w:lineRule="auto"/>
      <w:ind w:left="283"/>
    </w:pPr>
  </w:style>
  <w:style w:type="paragraph" w:styleId="a9">
    <w:name w:val="Subtitle"/>
    <w:basedOn w:val="a"/>
    <w:next w:val="a"/>
    <w:link w:val="13"/>
    <w:uiPriority w:val="11"/>
    <w:qFormat/>
    <w:rsid w:val="00AC4A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1a"/>
    <w:uiPriority w:val="11"/>
    <w:rsid w:val="00AC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a">
    <w:name w:val="Подзаголовок1"/>
    <w:basedOn w:val="a"/>
    <w:next w:val="a9"/>
    <w:link w:val="ae"/>
    <w:uiPriority w:val="11"/>
    <w:qFormat/>
    <w:rsid w:val="00AC4A3B"/>
    <w:pP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xl65">
    <w:name w:val="xl65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AC4A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AC4A3B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AC4A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qFormat/>
    <w:rsid w:val="00AC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qFormat/>
    <w:rsid w:val="00AC4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qFormat/>
    <w:rsid w:val="00AC4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qFormat/>
    <w:rsid w:val="00AC4A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AC4A3B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qFormat/>
    <w:rsid w:val="00AC4A3B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AC4A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qFormat/>
    <w:rsid w:val="00AC4A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AC4A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qFormat/>
    <w:rsid w:val="00AC4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AC4A3B"/>
    <w:rPr>
      <w:rFonts w:ascii="Times New Roman" w:hAnsi="Times New Roman" w:cs="Times New Roman" w:hint="default"/>
    </w:rPr>
  </w:style>
  <w:style w:type="character" w:styleId="af0">
    <w:name w:val="Intense Emphasis"/>
    <w:basedOn w:val="a0"/>
    <w:uiPriority w:val="21"/>
    <w:qFormat/>
    <w:rsid w:val="00AC4A3B"/>
    <w:rPr>
      <w:i/>
      <w:iCs/>
      <w:color w:val="4F81BD" w:themeColor="accent1"/>
    </w:rPr>
  </w:style>
  <w:style w:type="character" w:customStyle="1" w:styleId="112">
    <w:name w:val="Заголовок 1 Знак1"/>
    <w:basedOn w:val="a0"/>
    <w:uiPriority w:val="9"/>
    <w:rsid w:val="00AC4A3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AC4A3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FontStyle34">
    <w:name w:val="Font Style34"/>
    <w:rsid w:val="00AC4A3B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AC4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AC4A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AC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7383D15008CADD22D1F919AE02645773C8B1C1BDB8CBF2AA81D02A4DBDF2574EFA116D5191F535sD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5;&#1056;&#1054;&#1043;&#1056;&#1040;&#1052;&#1052;&#1040;%20&#1056;&#1040;&#1047;&#1042;&#1048;&#1058;&#1048;&#1071;%202013-2016\&#1055;&#1054;&#1044;&#1055;&#1056;&#1054;&#1043;&#1056;&#1040;&#1052;&#105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8042-7A04-4825-9960-A88E6C43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2016-02-14T23:45:00Z</cp:lastPrinted>
  <dcterms:created xsi:type="dcterms:W3CDTF">2016-02-13T00:58:00Z</dcterms:created>
  <dcterms:modified xsi:type="dcterms:W3CDTF">2016-02-14T23:48:00Z</dcterms:modified>
</cp:coreProperties>
</file>